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5E9" w:rsidRPr="003C2250" w:rsidRDefault="009F15E9" w:rsidP="009F15E9">
      <w:pPr>
        <w:tabs>
          <w:tab w:val="left" w:pos="2552"/>
        </w:tabs>
        <w:spacing w:after="0"/>
        <w:ind w:left="2552" w:hanging="2552"/>
        <w:jc w:val="center"/>
        <w:rPr>
          <w:rFonts w:ascii="Source Sans Pro" w:hAnsi="Source Sans Pro" w:cs="Arial"/>
          <w:b/>
          <w:bCs/>
          <w:color w:val="235B4E"/>
          <w:sz w:val="20"/>
          <w:szCs w:val="20"/>
        </w:rPr>
      </w:pPr>
      <w:r w:rsidRPr="003C2250">
        <w:rPr>
          <w:rFonts w:ascii="Source Sans Pro" w:hAnsi="Source Sans Pro" w:cs="Arial"/>
          <w:b/>
          <w:bCs/>
          <w:color w:val="235B4E"/>
          <w:sz w:val="20"/>
          <w:szCs w:val="20"/>
        </w:rPr>
        <w:t>PUBLICAD</w:t>
      </w:r>
      <w:r w:rsidR="0029387F">
        <w:rPr>
          <w:rFonts w:ascii="Source Sans Pro" w:hAnsi="Source Sans Pro" w:cs="Arial"/>
          <w:b/>
          <w:bCs/>
          <w:color w:val="235B4E"/>
          <w:sz w:val="20"/>
          <w:szCs w:val="20"/>
        </w:rPr>
        <w:t>O</w:t>
      </w:r>
      <w:r w:rsidRPr="003C2250">
        <w:rPr>
          <w:rFonts w:ascii="Source Sans Pro" w:hAnsi="Source Sans Pro" w:cs="Arial"/>
          <w:b/>
          <w:bCs/>
          <w:color w:val="235B4E"/>
          <w:sz w:val="20"/>
          <w:szCs w:val="20"/>
        </w:rPr>
        <w:t xml:space="preserve"> EN LA GACETA OFICIAL DE LA CIUDAD DE MÉXICO</w:t>
      </w:r>
    </w:p>
    <w:p w:rsidR="009F15E9" w:rsidRDefault="009F15E9" w:rsidP="009F15E9">
      <w:pPr>
        <w:tabs>
          <w:tab w:val="left" w:pos="2552"/>
        </w:tabs>
        <w:spacing w:after="0"/>
        <w:jc w:val="center"/>
        <w:rPr>
          <w:rFonts w:ascii="Source Sans Pro" w:hAnsi="Source Sans Pro" w:cs="Arial"/>
          <w:b/>
          <w:bCs/>
          <w:color w:val="235B4E"/>
          <w:sz w:val="20"/>
          <w:szCs w:val="20"/>
        </w:rPr>
      </w:pPr>
      <w:r w:rsidRPr="003C2250">
        <w:rPr>
          <w:rFonts w:ascii="Source Sans Pro" w:hAnsi="Source Sans Pro" w:cs="Arial"/>
          <w:b/>
          <w:bCs/>
          <w:color w:val="235B4E"/>
          <w:sz w:val="20"/>
          <w:szCs w:val="20"/>
        </w:rPr>
        <w:t xml:space="preserve">EL </w:t>
      </w:r>
      <w:r>
        <w:rPr>
          <w:rFonts w:ascii="Source Sans Pro" w:hAnsi="Source Sans Pro" w:cs="Arial"/>
          <w:b/>
          <w:bCs/>
          <w:color w:val="235B4E"/>
          <w:sz w:val="20"/>
          <w:szCs w:val="20"/>
        </w:rPr>
        <w:t>14</w:t>
      </w:r>
      <w:r w:rsidRPr="003C2250">
        <w:rPr>
          <w:rFonts w:ascii="Source Sans Pro" w:hAnsi="Source Sans Pro" w:cs="Arial"/>
          <w:b/>
          <w:bCs/>
          <w:color w:val="235B4E"/>
          <w:sz w:val="20"/>
          <w:szCs w:val="20"/>
        </w:rPr>
        <w:t xml:space="preserve"> DE </w:t>
      </w:r>
      <w:r>
        <w:rPr>
          <w:rFonts w:ascii="Source Sans Pro" w:hAnsi="Source Sans Pro" w:cs="Arial"/>
          <w:b/>
          <w:bCs/>
          <w:color w:val="235B4E"/>
          <w:sz w:val="20"/>
          <w:szCs w:val="20"/>
        </w:rPr>
        <w:t>ABRIL</w:t>
      </w:r>
      <w:r w:rsidRPr="003C2250">
        <w:rPr>
          <w:rFonts w:ascii="Source Sans Pro" w:hAnsi="Source Sans Pro" w:cs="Arial"/>
          <w:b/>
          <w:bCs/>
          <w:color w:val="235B4E"/>
          <w:sz w:val="20"/>
          <w:szCs w:val="20"/>
        </w:rPr>
        <w:t xml:space="preserve"> DE 2</w:t>
      </w:r>
      <w:r>
        <w:rPr>
          <w:rFonts w:ascii="Source Sans Pro" w:hAnsi="Source Sans Pro" w:cs="Arial"/>
          <w:b/>
          <w:bCs/>
          <w:color w:val="235B4E"/>
          <w:sz w:val="20"/>
          <w:szCs w:val="20"/>
        </w:rPr>
        <w:t>023</w:t>
      </w:r>
    </w:p>
    <w:p w:rsidR="009F15E9" w:rsidRPr="009F15E9" w:rsidRDefault="009F15E9" w:rsidP="009F15E9">
      <w:pPr>
        <w:tabs>
          <w:tab w:val="left" w:pos="2552"/>
        </w:tabs>
        <w:spacing w:after="0"/>
        <w:jc w:val="center"/>
        <w:rPr>
          <w:rFonts w:ascii="Source Sans Pro" w:hAnsi="Source Sans Pro" w:cs="Arial"/>
          <w:b/>
          <w:bCs/>
          <w:color w:val="235B4E"/>
          <w:sz w:val="20"/>
          <w:szCs w:val="20"/>
        </w:rPr>
      </w:pPr>
    </w:p>
    <w:p w:rsidR="009F15E9" w:rsidRPr="0081107D" w:rsidRDefault="009F15E9" w:rsidP="009F15E9">
      <w:pPr>
        <w:tabs>
          <w:tab w:val="left" w:pos="2552"/>
        </w:tabs>
        <w:jc w:val="center"/>
        <w:rPr>
          <w:rFonts w:ascii="Source Sans Pro" w:hAnsi="Source Sans Pro" w:cs="Arial"/>
          <w:b/>
          <w:bCs/>
          <w:sz w:val="20"/>
          <w:szCs w:val="20"/>
        </w:rPr>
      </w:pPr>
      <w:r w:rsidRPr="0081107D">
        <w:rPr>
          <w:rFonts w:ascii="Source Sans Pro" w:hAnsi="Source Sans Pro" w:cs="Arial"/>
          <w:b/>
          <w:bCs/>
          <w:sz w:val="20"/>
          <w:szCs w:val="20"/>
        </w:rPr>
        <w:t>TEXTO VIGENTE</w:t>
      </w:r>
    </w:p>
    <w:p w:rsidR="00AF42FE" w:rsidRPr="007A3227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REGLAMENTO DE LA LEY DE HUERTOS URBANOS</w:t>
      </w:r>
    </w:p>
    <w:p w:rsidR="00AF42FE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DE LA CIUDAD DE MÉXICO</w:t>
      </w:r>
    </w:p>
    <w:p w:rsidR="007A3227" w:rsidRPr="007A3227" w:rsidRDefault="007A3227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</w:p>
    <w:p w:rsidR="00AF42FE" w:rsidRPr="007A3227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TÍTULO PRIMERO</w:t>
      </w:r>
    </w:p>
    <w:p w:rsidR="00AF42FE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DISPOSICIONES GENERALES</w:t>
      </w:r>
    </w:p>
    <w:p w:rsidR="007A3227" w:rsidRPr="007A3227" w:rsidRDefault="007A3227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</w:p>
    <w:p w:rsidR="00AF42FE" w:rsidRPr="007A3227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CAPÍTULO ÚNICO</w:t>
      </w:r>
    </w:p>
    <w:p w:rsidR="00AF42FE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OBJETO, DISPOSICIONES Y CONCEPTOS</w:t>
      </w:r>
    </w:p>
    <w:p w:rsidR="007A3227" w:rsidRPr="007A3227" w:rsidRDefault="007A3227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Artículo 1.</w:t>
      </w:r>
      <w:r w:rsidRPr="007A3227">
        <w:rPr>
          <w:rFonts w:ascii="Source Sans Pro" w:hAnsi="Source Sans Pro"/>
          <w:sz w:val="20"/>
          <w:szCs w:val="20"/>
        </w:rPr>
        <w:t xml:space="preserve"> El presente ordenamiento es de observancia obligatoria para las personas físicas o morales que administren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huertos urbanos en la Ciudad de México, así como la creación, mantenimiento y aprovechamiento de los mismos y tiene por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objeto reglamentar las disposiciones de la Ley de Huertos Urbanos de la Ciudad de México</w:t>
      </w:r>
      <w:r w:rsidR="007A3227">
        <w:rPr>
          <w:rFonts w:ascii="Source Sans Pro" w:hAnsi="Source Sans Pro"/>
          <w:sz w:val="20"/>
          <w:szCs w:val="20"/>
        </w:rPr>
        <w:t>.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Artículo 2.</w:t>
      </w:r>
      <w:r w:rsidRPr="007A3227">
        <w:rPr>
          <w:rFonts w:ascii="Source Sans Pro" w:hAnsi="Source Sans Pro"/>
          <w:sz w:val="20"/>
          <w:szCs w:val="20"/>
        </w:rPr>
        <w:t xml:space="preserve"> Además de las disposiciones contempladas en el artículo 2 de la Ley de Huertos Urbanos de la Ciudad de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México, para efectos de este Reglamento se entiende por: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Huertos urbanos privados:</w:t>
      </w:r>
      <w:r w:rsidRPr="007A3227">
        <w:rPr>
          <w:rFonts w:ascii="Source Sans Pro" w:hAnsi="Source Sans Pro"/>
          <w:sz w:val="20"/>
          <w:szCs w:val="20"/>
        </w:rPr>
        <w:t xml:space="preserve"> huertos urbanos desarrollados dentro de una propiedad privada;</w:t>
      </w:r>
    </w:p>
    <w:p w:rsidR="007A3227" w:rsidRPr="007A3227" w:rsidRDefault="007A3227" w:rsidP="007A3227">
      <w:pPr>
        <w:pStyle w:val="Prrafodelista"/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Huertos urbanos públicos:</w:t>
      </w:r>
      <w:r w:rsidRPr="007A3227">
        <w:rPr>
          <w:rFonts w:ascii="Source Sans Pro" w:hAnsi="Source Sans Pro"/>
          <w:sz w:val="20"/>
          <w:szCs w:val="20"/>
        </w:rPr>
        <w:t xml:space="preserve"> huertos urbanos que se encuentran situados en inmuebles de dominio público y son</w:t>
      </w:r>
      <w:r w:rsidR="007A3227" w:rsidRP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administrados por el gobierno de la Ciudad de México o por las alcaldías;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 xml:space="preserve">Huertos urbanos públicos al servicio de particulares: </w:t>
      </w:r>
      <w:r w:rsidRPr="007A3227">
        <w:rPr>
          <w:rFonts w:ascii="Source Sans Pro" w:hAnsi="Source Sans Pro"/>
          <w:sz w:val="20"/>
          <w:szCs w:val="20"/>
        </w:rPr>
        <w:t>huertos urbanos situados en inmuebles de dominio público,</w:t>
      </w:r>
      <w:r w:rsidR="007A3227" w:rsidRP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cuya administración es cedida a personas físicas, organizaciones civiles, vecinales, cooperativas, comunitarias o</w:t>
      </w:r>
      <w:r w:rsidR="007A3227" w:rsidRP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cualquier otra figura de grupo análogo de asociación, con residencia en la Ciudad de México;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 xml:space="preserve">Prácticas agroecológicas: </w:t>
      </w:r>
      <w:r w:rsidRPr="007A3227">
        <w:rPr>
          <w:rFonts w:ascii="Source Sans Pro" w:hAnsi="Source Sans Pro"/>
          <w:sz w:val="20"/>
          <w:szCs w:val="20"/>
        </w:rPr>
        <w:t>métodos o enfoques para la producción agropecuaria basados en los</w:t>
      </w:r>
      <w:r w:rsidR="007A3227" w:rsidRP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conocimientos</w:t>
      </w:r>
      <w:r w:rsidR="007A3227" w:rsidRP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ancestrales y científicos, enfocados en la producción de alimentos sanos y nutritivos,</w:t>
      </w:r>
      <w:r w:rsidR="007A3227" w:rsidRP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compatible con el mantenimiento</w:t>
      </w:r>
      <w:r w:rsidR="007A3227" w:rsidRP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de la estructura y función de los ecosistemas; y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Pr="007A3227" w:rsidRDefault="00AF42FE" w:rsidP="007A32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Secretaría:</w:t>
      </w:r>
      <w:r w:rsidRPr="007A3227">
        <w:rPr>
          <w:rFonts w:ascii="Source Sans Pro" w:hAnsi="Source Sans Pro"/>
          <w:sz w:val="20"/>
          <w:szCs w:val="20"/>
        </w:rPr>
        <w:t xml:space="preserve"> Secretaría del Medio Ambiente de la Ciudad de México.</w:t>
      </w:r>
    </w:p>
    <w:p w:rsidR="007A3227" w:rsidRPr="007A3227" w:rsidRDefault="007A3227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:rsidR="00AF42FE" w:rsidRPr="007A3227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TÍTULO SEGUNDO</w:t>
      </w:r>
    </w:p>
    <w:p w:rsidR="00AF42FE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HUERTOS URBANOS EN LA CIUDAD DE MÉXICO</w:t>
      </w:r>
    </w:p>
    <w:p w:rsidR="007A3227" w:rsidRPr="007A3227" w:rsidRDefault="007A3227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</w:p>
    <w:p w:rsidR="00AF42FE" w:rsidRPr="007A3227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CAPÍTULO I</w:t>
      </w:r>
    </w:p>
    <w:p w:rsidR="00AF42FE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CARACTERÍSTICAS</w:t>
      </w:r>
    </w:p>
    <w:p w:rsidR="007A3227" w:rsidRPr="007A3227" w:rsidRDefault="007A3227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</w:p>
    <w:p w:rsidR="00AF42FE" w:rsidRDefault="00AF42FE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Artículo 3.</w:t>
      </w:r>
      <w:r w:rsidRPr="007A3227">
        <w:rPr>
          <w:rFonts w:ascii="Source Sans Pro" w:hAnsi="Source Sans Pro"/>
          <w:sz w:val="20"/>
          <w:szCs w:val="20"/>
        </w:rPr>
        <w:t xml:space="preserve"> Los huertos urbanos se clasifican en:</w:t>
      </w:r>
    </w:p>
    <w:p w:rsidR="007A3227" w:rsidRPr="007A3227" w:rsidRDefault="007A3227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3"/>
        </w:numPr>
        <w:spacing w:after="0" w:line="240" w:lineRule="auto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Públicos;</w:t>
      </w:r>
    </w:p>
    <w:p w:rsidR="007A3227" w:rsidRPr="007A3227" w:rsidRDefault="007A3227" w:rsidP="007A3227">
      <w:pPr>
        <w:spacing w:after="0" w:line="240" w:lineRule="auto"/>
        <w:ind w:left="360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3"/>
        </w:numPr>
        <w:spacing w:after="0" w:line="240" w:lineRule="auto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Públicos al servicio de particulares; y</w:t>
      </w:r>
    </w:p>
    <w:p w:rsidR="007A3227" w:rsidRPr="007A3227" w:rsidRDefault="007A3227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3"/>
        </w:numPr>
        <w:spacing w:after="0" w:line="240" w:lineRule="auto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Privados.</w:t>
      </w:r>
    </w:p>
    <w:p w:rsidR="007A3227" w:rsidRPr="007A3227" w:rsidRDefault="007A3227" w:rsidP="00AF35F1">
      <w:pPr>
        <w:pStyle w:val="Prrafodelista"/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AF35F1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 xml:space="preserve">Artículo 4. </w:t>
      </w:r>
      <w:r w:rsidRPr="007A3227">
        <w:rPr>
          <w:rFonts w:ascii="Source Sans Pro" w:hAnsi="Source Sans Pro"/>
          <w:sz w:val="20"/>
          <w:szCs w:val="20"/>
        </w:rPr>
        <w:t>Los huertos urbanos podrán usar la tecnología que mejor se adecúe a las capacidades, necesidades, objetivos y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recursos disponibles, siempre que no afecte los derechos de terceros, la biodiversidad ni al ambiente en general; asimismo,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deberán ser seguros, inocuos y ayudar a mejorar la calidad ambiental de su localidad.</w:t>
      </w:r>
    </w:p>
    <w:p w:rsidR="009F15E9" w:rsidRPr="007A3227" w:rsidRDefault="009F15E9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:rsidR="00C72400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Artículo 5.</w:t>
      </w:r>
      <w:r w:rsidRPr="007A3227">
        <w:rPr>
          <w:rFonts w:ascii="Source Sans Pro" w:hAnsi="Source Sans Pro"/>
          <w:sz w:val="20"/>
          <w:szCs w:val="20"/>
        </w:rPr>
        <w:t xml:space="preserve"> La creación y el manejo de huertos urbanos deberá promover la implementación de prácticas agroecológicas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para disminuir el impacto ambiental ocasionado por la agricultura urbana, promover la conservación de la biodiversidad y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mitigar los efectos del cambio climático.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Artículo 6.</w:t>
      </w:r>
      <w:r w:rsidRPr="007A3227">
        <w:rPr>
          <w:rFonts w:ascii="Source Sans Pro" w:hAnsi="Source Sans Pro"/>
          <w:sz w:val="20"/>
          <w:szCs w:val="20"/>
        </w:rPr>
        <w:t xml:space="preserve"> En los huertos urbanos, cualquiera que sea su clasificación, se fomentará la siembra de especies y variedades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locales de cultivos y otras plantas, sin hacer uso de transgénicos. En caso de incorporar especies arbóreas, estas se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manejarán acorde a la normativa vigente en materia de manejo y cuidado del arbolado urbano, considerando que sean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especies adecuadas a las características ecológicas del lugar; lo anterior de acuerdo con los lineamientos que para tal efecto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emita la Secretaría.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Artículo 7.</w:t>
      </w:r>
      <w:r w:rsidRPr="007A3227">
        <w:rPr>
          <w:rFonts w:ascii="Source Sans Pro" w:hAnsi="Source Sans Pro"/>
          <w:sz w:val="20"/>
          <w:szCs w:val="20"/>
        </w:rPr>
        <w:t xml:space="preserve"> El mantenimiento de los huertos urbanos debe contemplar el uso eficiente de materiales y recursos, por lo que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se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promoverá el uso de tecnologías de riego eficiente, incluyendo el aprovechamiento de agua pluvial. De igual manera,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deberán desarrollar mecanismos que prevengan la generación de residuos sólidos, evitar la utilización de plásticos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desechables y promover el compostaje de residuos orgánicos y la economía circular, bajo la normativa ambiental vigente en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la Ciudad de México y las directrices que para tal efecto determine la Secretaría.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Artículo 8.</w:t>
      </w:r>
      <w:r w:rsidRPr="007A3227">
        <w:rPr>
          <w:rFonts w:ascii="Source Sans Pro" w:hAnsi="Source Sans Pro"/>
          <w:sz w:val="20"/>
          <w:szCs w:val="20"/>
        </w:rPr>
        <w:t xml:space="preserve"> En la creación, mantenimiento y aprovechamiento de los huertos urbanos, cualquiera que sea su clasificación,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las personas que los administren, deberán abstenerse del uso de materiales y tecnologías que, por su naturaleza química,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física o biológica, pudieran representar un riesgo a la salud de los organismos vivos y el equilibrio de los ecosistemas en los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que se desarrollan, de manera que sus productos sean inocuos para la salud humana, por lo que se evitará el uso de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agroquímicos tóxicos.</w:t>
      </w:r>
    </w:p>
    <w:p w:rsidR="007A3227" w:rsidRPr="007A3227" w:rsidRDefault="007A3227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:rsidR="00AF42FE" w:rsidRPr="007A3227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CAPÍTULO II</w:t>
      </w:r>
    </w:p>
    <w:p w:rsidR="00AF42FE" w:rsidRPr="007A3227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HUERTOS URBANOS PÚBLICOS</w:t>
      </w:r>
    </w:p>
    <w:p w:rsidR="007A3227" w:rsidRPr="007A3227" w:rsidRDefault="007A3227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Artículo 9.</w:t>
      </w:r>
      <w:r w:rsidRPr="007A3227">
        <w:rPr>
          <w:rFonts w:ascii="Source Sans Pro" w:hAnsi="Source Sans Pro"/>
          <w:sz w:val="20"/>
          <w:szCs w:val="20"/>
        </w:rPr>
        <w:t xml:space="preserve"> La Secretaría, en coordinación con las Alcaldías, deberán fomentar el establecimiento de huertos urbanos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públicos que permitan a la sociedad realizar actividades en contacto con la naturaleza, con el propósito de mejorar la calidad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de vida y una alimentación saludable.</w:t>
      </w:r>
    </w:p>
    <w:p w:rsidR="007A3227" w:rsidRPr="007A3227" w:rsidRDefault="007A3227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Artículo 10.</w:t>
      </w:r>
      <w:r w:rsidRPr="007A3227">
        <w:rPr>
          <w:rFonts w:ascii="Source Sans Pro" w:hAnsi="Source Sans Pro"/>
          <w:sz w:val="20"/>
          <w:szCs w:val="20"/>
        </w:rPr>
        <w:t xml:space="preserve"> Los huertos urbanos se podrán implementar en todas las áreas de la administración pública que cuenten con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espacio para tal fin. En el caso de huertos en azoteas, estos deberán atender las disposiciones técnicas que las Alcaldías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tengan contempladas para considerar la capacidad de carga.</w:t>
      </w:r>
    </w:p>
    <w:p w:rsidR="007A3227" w:rsidRPr="007A3227" w:rsidRDefault="007A3227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Artículo 11.</w:t>
      </w:r>
      <w:r w:rsidRPr="007A3227">
        <w:rPr>
          <w:rFonts w:ascii="Source Sans Pro" w:hAnsi="Source Sans Pro"/>
          <w:sz w:val="20"/>
          <w:szCs w:val="20"/>
        </w:rPr>
        <w:t xml:space="preserve"> La Secretaría y las Alcaldías, en colaboración con la Secretaría de Inclusión y Bienestar Social, fomentarán en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los huertos urbanos públicos la soberanía y seguridad alimentaria para el bienestar humano, así como la cohesión social;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considerando la atención a grupos de atención prioritaria,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promoviendo:</w:t>
      </w:r>
    </w:p>
    <w:p w:rsidR="007A3227" w:rsidRPr="007A3227" w:rsidRDefault="007A3227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4"/>
        </w:numPr>
        <w:spacing w:after="0" w:line="240" w:lineRule="auto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La participación de la población mediante actividades de educación ambiental que fomenten la protección y</w:t>
      </w:r>
      <w:r w:rsidR="007A3227" w:rsidRP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conservación del ambiente;</w:t>
      </w:r>
    </w:p>
    <w:p w:rsidR="007A3227" w:rsidRPr="007A3227" w:rsidRDefault="007A3227" w:rsidP="007A3227">
      <w:pPr>
        <w:pStyle w:val="Prrafodelista"/>
        <w:spacing w:after="0" w:line="240" w:lineRule="auto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4"/>
        </w:numPr>
        <w:spacing w:after="0" w:line="240" w:lineRule="auto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El desarrollo sostenible agroalimentario, la soberanía y la seguridad alimentaria derivada del consumo de frutas,</w:t>
      </w:r>
      <w:r w:rsidR="007A3227" w:rsidRP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verduras, hortalizas y otros alimentos producidos en los huertos urbanos, evitando el consumo</w:t>
      </w:r>
      <w:r w:rsidR="007A3227" w:rsidRP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de alimentos</w:t>
      </w:r>
      <w:r w:rsidR="007A3227" w:rsidRP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transgénicos y procesados;</w:t>
      </w:r>
    </w:p>
    <w:p w:rsidR="007A3227" w:rsidRPr="007A3227" w:rsidRDefault="007A3227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4"/>
        </w:numPr>
        <w:spacing w:after="0" w:line="240" w:lineRule="auto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Las buenas prácticas agroecológicas en los sistemas de producción y, en su caso, la recuperación del conocimiento</w:t>
      </w:r>
      <w:r w:rsidR="007A3227" w:rsidRP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tradicional de la agricultura urbana;</w:t>
      </w:r>
    </w:p>
    <w:p w:rsidR="007A3227" w:rsidRPr="007A3227" w:rsidRDefault="007A3227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4"/>
        </w:numPr>
        <w:spacing w:after="0" w:line="240" w:lineRule="auto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El aprovechamiento de la cosecha de agua pluvial y manejo adecuado de residuos;</w:t>
      </w:r>
    </w:p>
    <w:p w:rsidR="007A3227" w:rsidRPr="007A3227" w:rsidRDefault="007A3227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4"/>
        </w:numPr>
        <w:spacing w:after="0" w:line="240" w:lineRule="auto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El fomento del uso de especies nativas y locales;</w:t>
      </w:r>
    </w:p>
    <w:p w:rsidR="007A3227" w:rsidRPr="007A3227" w:rsidRDefault="007A3227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4"/>
        </w:numPr>
        <w:spacing w:after="0" w:line="240" w:lineRule="auto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El fomento de actividades recreativas y de sano esparcimiento en áreas verdes, así como la integración social; y</w:t>
      </w:r>
    </w:p>
    <w:p w:rsidR="007A3227" w:rsidRPr="007A3227" w:rsidRDefault="007A3227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4"/>
        </w:numPr>
        <w:spacing w:after="0" w:line="240" w:lineRule="auto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El impulso de la siembra de vegetación arbórea, que ayude a mejorar la calidad del aire y disminuir los decibeles</w:t>
      </w:r>
      <w:r w:rsidR="007A3227" w:rsidRP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del ruido urbano.</w:t>
      </w:r>
    </w:p>
    <w:p w:rsidR="007A3227" w:rsidRPr="007A3227" w:rsidRDefault="007A3227" w:rsidP="007A3227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Artículo 12.</w:t>
      </w:r>
      <w:r w:rsidRPr="007A3227">
        <w:rPr>
          <w:rFonts w:ascii="Source Sans Pro" w:hAnsi="Source Sans Pro"/>
          <w:sz w:val="20"/>
          <w:szCs w:val="20"/>
        </w:rPr>
        <w:t xml:space="preserve"> La administración pública, las alcaldías y los organismos autónomos en la Ciudad de México que cuenten con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uno o más huertos urbanos públicos, tendrán la obligación de mantenerlo en buen funcionamiento, atender los lineamientos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establecidos por la Secretaría e informar sobre las actividades del huerto una vez al año. El informe deberá contener al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menos: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Objetivos y metas alcanzadas;</w:t>
      </w:r>
    </w:p>
    <w:p w:rsidR="007A3227" w:rsidRPr="007A3227" w:rsidRDefault="007A3227" w:rsidP="007A3227">
      <w:pPr>
        <w:pStyle w:val="Prrafodelista"/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Porcentaje de sobrevivencia de las especies cultivadas;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Productividad de la siembra;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Resultados en la implementación de tecnologías ecológicas para el aprovechamiento de aguas pluviales;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Prácticas agroecológicas implementadas;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Especies y variedades cultivadas, especificando aquellas que son locales y de producción orgánica;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Actividades educativas y de capacitación realizadas;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Número de visitantes; y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Gastos de mantenimiento y operación</w:t>
      </w:r>
    </w:p>
    <w:p w:rsidR="007A3227" w:rsidRPr="007A3227" w:rsidRDefault="007A3227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</w:p>
    <w:p w:rsidR="00AF42FE" w:rsidRPr="007A3227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CAPÍTULO III</w:t>
      </w:r>
    </w:p>
    <w:p w:rsidR="00AF42FE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HUERTOS URBANOS PÚBLICOS AL SERVICIO DE PARTICULARES</w:t>
      </w:r>
    </w:p>
    <w:p w:rsidR="007A3227" w:rsidRPr="007A3227" w:rsidRDefault="007A3227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Artículo 13.</w:t>
      </w:r>
      <w:r w:rsidRPr="007A3227">
        <w:rPr>
          <w:rFonts w:ascii="Source Sans Pro" w:hAnsi="Source Sans Pro"/>
          <w:sz w:val="20"/>
          <w:szCs w:val="20"/>
        </w:rPr>
        <w:t xml:space="preserve"> Las distintas áreas de la Administración Pública de la Ciudad de México que administren un huerto urbano y lo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hayan dejado al servicio de particulares, podrán solicitar a éstos un informe para complementar el que presentarán a la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Secretaría. El informe deberá contener al menos lo establecido en el artículo 12 de este Reglamento.</w:t>
      </w:r>
    </w:p>
    <w:p w:rsid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9F15E9" w:rsidRPr="007A3227" w:rsidRDefault="009F15E9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Pr="007A3227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CAPÍTULO IV</w:t>
      </w:r>
    </w:p>
    <w:p w:rsidR="00AF42FE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HUERTOS URBANOS PRIVADOS</w:t>
      </w:r>
    </w:p>
    <w:p w:rsidR="007A3227" w:rsidRPr="007A3227" w:rsidRDefault="007A3227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lastRenderedPageBreak/>
        <w:t>Artículo 14.</w:t>
      </w:r>
      <w:r w:rsidRPr="007A3227">
        <w:rPr>
          <w:rFonts w:ascii="Source Sans Pro" w:hAnsi="Source Sans Pro"/>
          <w:sz w:val="20"/>
          <w:szCs w:val="20"/>
        </w:rPr>
        <w:t xml:space="preserve"> Toda persona en la Ciudad de México tendrá derecho a poseer o instalar un huerto urbano en su propiedad. En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el caso de huertos instalados en azoteas, deberán atender lo establecido en la Ley, este Reglamento y demás disposiciones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aplicables.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Artículo 15.</w:t>
      </w:r>
      <w:r w:rsidRPr="007A3227">
        <w:rPr>
          <w:rFonts w:ascii="Source Sans Pro" w:hAnsi="Source Sans Pro"/>
          <w:sz w:val="20"/>
          <w:szCs w:val="20"/>
        </w:rPr>
        <w:t xml:space="preserve"> Las personas que administren o tengan la intención de instalar un huerto urbano privado en su propiedad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podrán realizar el registro de su huerto conforme a lo establecido en el Capítulo V del presente Reglamento.</w:t>
      </w:r>
    </w:p>
    <w:p w:rsidR="009F15E9" w:rsidRPr="007A3227" w:rsidRDefault="009F15E9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Artículo 16.</w:t>
      </w:r>
      <w:r w:rsidRPr="007A3227">
        <w:rPr>
          <w:rFonts w:ascii="Source Sans Pro" w:hAnsi="Source Sans Pro"/>
          <w:sz w:val="20"/>
          <w:szCs w:val="20"/>
        </w:rPr>
        <w:t xml:space="preserve"> Las Alcaldías tendrán la obligación de informar a la Secretaría anualmente el número de huertos urbanos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instalados en su demarcación territorial, de conformidad con los avisos recibidos.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Pr="007A3227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CAPÍTULO V</w:t>
      </w:r>
    </w:p>
    <w:p w:rsidR="00AF42FE" w:rsidRDefault="00AF42FE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REGISTRO DE HUERTOS URBANOS</w:t>
      </w:r>
    </w:p>
    <w:p w:rsidR="007A3227" w:rsidRPr="007A3227" w:rsidRDefault="007A3227" w:rsidP="007A3227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Artículo 17.</w:t>
      </w:r>
      <w:r w:rsidRPr="007A3227">
        <w:rPr>
          <w:rFonts w:ascii="Source Sans Pro" w:hAnsi="Source Sans Pro"/>
          <w:sz w:val="20"/>
          <w:szCs w:val="20"/>
        </w:rPr>
        <w:t xml:space="preserve"> Cualquier persona podrá registrar ante la Secretaría la creación, mantenimiento o ampliación de un huerto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urbano, mediante los formatos y medios para tal efecto, a través de la convocatoria.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b/>
          <w:bCs/>
          <w:sz w:val="20"/>
          <w:szCs w:val="20"/>
        </w:rPr>
        <w:t>Artículo 18.</w:t>
      </w:r>
      <w:r w:rsidRPr="007A3227">
        <w:rPr>
          <w:rFonts w:ascii="Source Sans Pro" w:hAnsi="Source Sans Pro"/>
          <w:sz w:val="20"/>
          <w:szCs w:val="20"/>
        </w:rPr>
        <w:t xml:space="preserve"> El formato que la Secretaría determine para el registro de huertos urbanos, deberá contener al</w:t>
      </w:r>
      <w:r w:rsidR="007A3227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menos: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Nombre y ubicación del huerto;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Nombre de la persona propietaria o responsable;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Clasificación del huerto;</w:t>
      </w:r>
    </w:p>
    <w:p w:rsidR="007A3227" w:rsidRPr="007A3227" w:rsidRDefault="007A3227" w:rsidP="007A3227">
      <w:pPr>
        <w:pStyle w:val="Prrafodelista"/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Características del huerto;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Información sobre el manejo;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Actividades alternas;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Problemáticas detectadas;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Organización interna:</w:t>
      </w:r>
    </w:p>
    <w:p w:rsidR="007A3227" w:rsidRPr="007A3227" w:rsidRDefault="007A3227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Pr="007A3227" w:rsidRDefault="00AF42FE" w:rsidP="007A322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Voluntariado;</w:t>
      </w:r>
    </w:p>
    <w:p w:rsidR="00AF42FE" w:rsidRPr="007A3227" w:rsidRDefault="00AF42FE" w:rsidP="007A322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Retribución económica;</w:t>
      </w:r>
    </w:p>
    <w:p w:rsidR="00AF42FE" w:rsidRPr="007A3227" w:rsidRDefault="00AF42FE" w:rsidP="007A322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Libre acceso; o</w:t>
      </w:r>
    </w:p>
    <w:p w:rsidR="00AF42FE" w:rsidRDefault="00AF42FE" w:rsidP="007A322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>Parte de otras funciones.</w:t>
      </w:r>
    </w:p>
    <w:p w:rsidR="007A3227" w:rsidRPr="007A3227" w:rsidRDefault="007A3227" w:rsidP="007A3227">
      <w:pPr>
        <w:pStyle w:val="Prrafodelista"/>
        <w:spacing w:after="0" w:line="240" w:lineRule="auto"/>
        <w:ind w:left="1068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En su caso, colaboraciones con otros huertos urbanos; y</w:t>
      </w:r>
    </w:p>
    <w:p w:rsidR="005E79A4" w:rsidRPr="005E79A4" w:rsidRDefault="005E79A4" w:rsidP="005E79A4">
      <w:pPr>
        <w:pStyle w:val="Prrafodelista"/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Población beneficiada directa e indirectamente por el huerto.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b/>
          <w:bCs/>
          <w:sz w:val="20"/>
          <w:szCs w:val="20"/>
        </w:rPr>
        <w:t>Artículo 19.</w:t>
      </w:r>
      <w:r w:rsidRPr="007A3227">
        <w:rPr>
          <w:rFonts w:ascii="Source Sans Pro" w:hAnsi="Source Sans Pro"/>
          <w:sz w:val="20"/>
          <w:szCs w:val="20"/>
        </w:rPr>
        <w:t xml:space="preserve"> Las personas físicas o morales que hayan registrado su huerto urbano deberán mantener su registro actualizado</w:t>
      </w:r>
      <w:r w:rsidR="005E79A4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cada año durante su operación y, una vez suspendidas sus actividades, deberán informar a la Secretaría dentro de los seis</w:t>
      </w:r>
      <w:r w:rsidR="005E79A4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meses posteriores a la suspensión de actividades.</w:t>
      </w:r>
    </w:p>
    <w:p w:rsidR="005E79A4" w:rsidRPr="007A3227" w:rsidRDefault="005E79A4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b/>
          <w:bCs/>
          <w:sz w:val="20"/>
          <w:szCs w:val="20"/>
        </w:rPr>
        <w:t>Artículo 20.</w:t>
      </w:r>
      <w:r w:rsidRPr="007A3227">
        <w:rPr>
          <w:rFonts w:ascii="Source Sans Pro" w:hAnsi="Source Sans Pro"/>
          <w:sz w:val="20"/>
          <w:szCs w:val="20"/>
        </w:rPr>
        <w:t xml:space="preserve"> Las Alcaldías deberán mantener actualizado el registro de los huertos urbanos situados en espacios públicos de</w:t>
      </w:r>
      <w:r w:rsidR="005E79A4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 xml:space="preserve">su demarcación territorial. Asimismo, en el mes de marzo de cada año, las Alcaldía </w:t>
      </w:r>
      <w:r w:rsidRPr="007A3227">
        <w:rPr>
          <w:rFonts w:ascii="Source Sans Pro" w:hAnsi="Source Sans Pro"/>
          <w:sz w:val="20"/>
          <w:szCs w:val="20"/>
        </w:rPr>
        <w:lastRenderedPageBreak/>
        <w:t>deberán remitir una actualización a la</w:t>
      </w:r>
      <w:r w:rsidR="005E79A4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Secretaría de los huertos privados que hayan sido informadas; lo anterior, con la finalidad de contar con información</w:t>
      </w:r>
      <w:r w:rsidR="005E79A4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centralizada sobre los huertos urbanos que se encuentran en la ciudad.</w:t>
      </w:r>
      <w:r w:rsidR="005E79A4">
        <w:rPr>
          <w:rFonts w:ascii="Source Sans Pro" w:hAnsi="Source Sans Pro"/>
          <w:sz w:val="20"/>
          <w:szCs w:val="20"/>
        </w:rPr>
        <w:t xml:space="preserve"> </w:t>
      </w:r>
    </w:p>
    <w:p w:rsidR="005E79A4" w:rsidRPr="007A3227" w:rsidRDefault="005E79A4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Pr="005E79A4" w:rsidRDefault="00AF42FE" w:rsidP="005E79A4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5E79A4">
        <w:rPr>
          <w:rFonts w:ascii="Source Sans Pro" w:hAnsi="Source Sans Pro"/>
          <w:b/>
          <w:bCs/>
          <w:sz w:val="20"/>
          <w:szCs w:val="20"/>
        </w:rPr>
        <w:t>CAPÍTULO VI</w:t>
      </w:r>
    </w:p>
    <w:p w:rsidR="00AF42FE" w:rsidRDefault="00AF42FE" w:rsidP="005E79A4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5E79A4">
        <w:rPr>
          <w:rFonts w:ascii="Source Sans Pro" w:hAnsi="Source Sans Pro"/>
          <w:b/>
          <w:bCs/>
          <w:sz w:val="20"/>
          <w:szCs w:val="20"/>
        </w:rPr>
        <w:t>BENEFICIOS DE LAS PERSONAS EN MATERIA DE HUERTOS URBANOS</w:t>
      </w:r>
    </w:p>
    <w:p w:rsidR="005E79A4" w:rsidRPr="007A3227" w:rsidRDefault="005E79A4" w:rsidP="005E79A4">
      <w:pPr>
        <w:spacing w:after="0" w:line="240" w:lineRule="auto"/>
        <w:jc w:val="center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b/>
          <w:bCs/>
          <w:sz w:val="20"/>
          <w:szCs w:val="20"/>
        </w:rPr>
        <w:t>Artículo 21.</w:t>
      </w:r>
      <w:r w:rsidRPr="007A3227">
        <w:rPr>
          <w:rFonts w:ascii="Source Sans Pro" w:hAnsi="Source Sans Pro"/>
          <w:sz w:val="20"/>
          <w:szCs w:val="20"/>
        </w:rPr>
        <w:t xml:space="preserve"> Cualquier persona interesada en la agricultura urbana podrá acceder a las Convocatorias emitidas por la</w:t>
      </w:r>
      <w:r w:rsidR="005E79A4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Secretaría y Alcaldías para fomentar el registro de los huertos urbanos y otros beneficios como:</w:t>
      </w:r>
    </w:p>
    <w:p w:rsidR="005E79A4" w:rsidRPr="007A3227" w:rsidRDefault="005E79A4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Capacitación para el manejo y desarrollo de huertos urbanos;</w:t>
      </w:r>
    </w:p>
    <w:p w:rsidR="005E79A4" w:rsidRPr="005E79A4" w:rsidRDefault="005E79A4" w:rsidP="005E79A4">
      <w:pPr>
        <w:spacing w:after="0" w:line="240" w:lineRule="auto"/>
        <w:ind w:left="360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Participar en las actividades que promueve la Secretaría para fortalecer esta actividad;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Vinculación con otros actores sociales que desarrollan huertos urbanos;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5E79A4" w:rsidRDefault="00AF42FE" w:rsidP="005E79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Participación en la construcción de una visión compartida de la agricultura urbana, como pilar de la sustentabilidad</w:t>
      </w:r>
      <w:r w:rsidR="005E79A4">
        <w:rPr>
          <w:rFonts w:ascii="Source Sans Pro" w:hAnsi="Source Sans Pro"/>
          <w:sz w:val="20"/>
          <w:szCs w:val="20"/>
        </w:rPr>
        <w:t xml:space="preserve"> </w:t>
      </w:r>
      <w:r w:rsidRPr="005E79A4">
        <w:rPr>
          <w:rFonts w:ascii="Source Sans Pro" w:hAnsi="Source Sans Pro"/>
          <w:sz w:val="20"/>
          <w:szCs w:val="20"/>
        </w:rPr>
        <w:t>de la Ciudad de México, a través del sistema integral de huertos urbanos.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b/>
          <w:bCs/>
          <w:sz w:val="20"/>
          <w:szCs w:val="20"/>
        </w:rPr>
        <w:t>Artículo 22.</w:t>
      </w:r>
      <w:r w:rsidRPr="007A3227">
        <w:rPr>
          <w:rFonts w:ascii="Source Sans Pro" w:hAnsi="Source Sans Pro"/>
          <w:sz w:val="20"/>
          <w:szCs w:val="20"/>
        </w:rPr>
        <w:t xml:space="preserve"> En las actividades que se desarrollen en los huertos urbanos se fortalecerá la relación intergeneracional de</w:t>
      </w:r>
      <w:r w:rsidR="005E79A4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niños, niñas, adolescentes y personas mayores; así como transmitir las tradiciones y nuevas tecnologías en materia agrícola</w:t>
      </w:r>
      <w:r w:rsidR="005E79A4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ambiental. Lo anterior, de conformidad con lo establecido por la Secretaría.</w:t>
      </w:r>
    </w:p>
    <w:p w:rsidR="005E79A4" w:rsidRPr="007A3227" w:rsidRDefault="005E79A4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Pr="005E79A4" w:rsidRDefault="00AF42FE" w:rsidP="005E79A4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5E79A4">
        <w:rPr>
          <w:rFonts w:ascii="Source Sans Pro" w:hAnsi="Source Sans Pro"/>
          <w:b/>
          <w:bCs/>
          <w:sz w:val="20"/>
          <w:szCs w:val="20"/>
        </w:rPr>
        <w:t>CAPÍTULO VII</w:t>
      </w:r>
    </w:p>
    <w:p w:rsidR="00AF42FE" w:rsidRDefault="00AF42FE" w:rsidP="005E79A4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5E79A4">
        <w:rPr>
          <w:rFonts w:ascii="Source Sans Pro" w:hAnsi="Source Sans Pro"/>
          <w:b/>
          <w:bCs/>
          <w:sz w:val="20"/>
          <w:szCs w:val="20"/>
        </w:rPr>
        <w:t>LINEAMIENTOS Y NORMAS TÉCNICAS</w:t>
      </w:r>
    </w:p>
    <w:p w:rsidR="005E79A4" w:rsidRPr="005E79A4" w:rsidRDefault="005E79A4" w:rsidP="005E79A4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</w:p>
    <w:p w:rsidR="005E79A4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b/>
          <w:bCs/>
          <w:sz w:val="20"/>
          <w:szCs w:val="20"/>
        </w:rPr>
        <w:t>Artículo 23.</w:t>
      </w:r>
      <w:r w:rsidRPr="007A3227">
        <w:rPr>
          <w:rFonts w:ascii="Source Sans Pro" w:hAnsi="Source Sans Pro"/>
          <w:sz w:val="20"/>
          <w:szCs w:val="20"/>
        </w:rPr>
        <w:t xml:space="preserve"> La Secretaría emitirá los lineamientos requeridos para el cuidado, mantenimiento y aprovechamiento de los</w:t>
      </w:r>
      <w:r w:rsidR="005E79A4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huertos urbanos, los cuales deberán contener, al menos, los siguientes apartados:</w:t>
      </w:r>
    </w:p>
    <w:p w:rsidR="005E79A4" w:rsidRPr="007A3227" w:rsidRDefault="005E79A4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Consideraciones;</w:t>
      </w:r>
    </w:p>
    <w:p w:rsidR="005E79A4" w:rsidRPr="005E79A4" w:rsidRDefault="005E79A4" w:rsidP="005E79A4">
      <w:pPr>
        <w:spacing w:after="0" w:line="240" w:lineRule="auto"/>
        <w:ind w:left="360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Fundamento legal;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Disposiciones generales;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Objetivos;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Definiciones;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Riego;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Fertilización;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Control de plagas y enfermedades;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Composteo;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Cosecha;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lastRenderedPageBreak/>
        <w:t>Manejo de residuos sólidos;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Almacenamiento de materiales.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b/>
          <w:bCs/>
          <w:sz w:val="20"/>
          <w:szCs w:val="20"/>
        </w:rPr>
        <w:t>Artículo. 24.</w:t>
      </w:r>
      <w:r w:rsidRPr="007A3227">
        <w:rPr>
          <w:rFonts w:ascii="Source Sans Pro" w:hAnsi="Source Sans Pro"/>
          <w:sz w:val="20"/>
          <w:szCs w:val="20"/>
        </w:rPr>
        <w:t xml:space="preserve"> La Secretaría emitirá las Normas Técnicas a fin de determinar los mejores procedimientos y tratamientos para</w:t>
      </w:r>
      <w:r w:rsidR="005E79A4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instalar en huertos urbanos, ya sean públicos, privados o públicos al servicio de particulares; las cuales deberán contener al</w:t>
      </w:r>
      <w:r w:rsidR="005E79A4">
        <w:rPr>
          <w:rFonts w:ascii="Source Sans Pro" w:hAnsi="Source Sans Pro"/>
          <w:sz w:val="20"/>
          <w:szCs w:val="20"/>
        </w:rPr>
        <w:t xml:space="preserve"> </w:t>
      </w:r>
      <w:r w:rsidRPr="007A3227">
        <w:rPr>
          <w:rFonts w:ascii="Source Sans Pro" w:hAnsi="Source Sans Pro"/>
          <w:sz w:val="20"/>
          <w:szCs w:val="20"/>
        </w:rPr>
        <w:t>menos:</w:t>
      </w:r>
    </w:p>
    <w:p w:rsidR="009F15E9" w:rsidRPr="007A3227" w:rsidRDefault="009F15E9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Consideraciones;</w:t>
      </w:r>
    </w:p>
    <w:p w:rsidR="005E79A4" w:rsidRPr="005E79A4" w:rsidRDefault="005E79A4" w:rsidP="005E79A4">
      <w:pPr>
        <w:pStyle w:val="Prrafodelista"/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Fundamento legal;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Disposiciones generales;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Objetivos;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Definiciones;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Mantenimiento y tratamiento por especies;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Técnicas de producción;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sz w:val="20"/>
          <w:szCs w:val="20"/>
        </w:rPr>
        <w:t>Anexos.</w:t>
      </w:r>
    </w:p>
    <w:p w:rsidR="005E79A4" w:rsidRPr="005E79A4" w:rsidRDefault="005E79A4" w:rsidP="005E79A4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5E79A4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  <w:r w:rsidRPr="005E79A4">
        <w:rPr>
          <w:rFonts w:ascii="Source Sans Pro" w:hAnsi="Source Sans Pro"/>
          <w:b/>
          <w:bCs/>
          <w:sz w:val="20"/>
          <w:szCs w:val="20"/>
        </w:rPr>
        <w:t>TRANSITORIOS</w:t>
      </w:r>
    </w:p>
    <w:p w:rsidR="005E79A4" w:rsidRPr="005E79A4" w:rsidRDefault="005E79A4" w:rsidP="005E79A4">
      <w:pPr>
        <w:spacing w:after="0" w:line="240" w:lineRule="auto"/>
        <w:jc w:val="center"/>
        <w:rPr>
          <w:rFonts w:ascii="Source Sans Pro" w:hAnsi="Source Sans Pro"/>
          <w:b/>
          <w:bCs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b/>
          <w:bCs/>
          <w:sz w:val="20"/>
          <w:szCs w:val="20"/>
        </w:rPr>
        <w:t>PRIMERO.</w:t>
      </w:r>
      <w:r w:rsidRPr="007A3227">
        <w:rPr>
          <w:rFonts w:ascii="Source Sans Pro" w:hAnsi="Source Sans Pro"/>
          <w:sz w:val="20"/>
          <w:szCs w:val="20"/>
        </w:rPr>
        <w:t xml:space="preserve"> Publíquese en la Gaceta Oficial de la Ciudad de México.</w:t>
      </w:r>
    </w:p>
    <w:p w:rsidR="005E79A4" w:rsidRPr="007A3227" w:rsidRDefault="005E79A4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Default="00AF42FE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  <w:r w:rsidRPr="005E79A4">
        <w:rPr>
          <w:rFonts w:ascii="Source Sans Pro" w:hAnsi="Source Sans Pro"/>
          <w:b/>
          <w:bCs/>
          <w:sz w:val="20"/>
          <w:szCs w:val="20"/>
        </w:rPr>
        <w:t>SEGUNDO.</w:t>
      </w:r>
      <w:r w:rsidRPr="007A3227">
        <w:rPr>
          <w:rFonts w:ascii="Source Sans Pro" w:hAnsi="Source Sans Pro"/>
          <w:sz w:val="20"/>
          <w:szCs w:val="20"/>
        </w:rPr>
        <w:t xml:space="preserve"> El presente Reglamento entrará en vigor al día siguiente de su publicación.</w:t>
      </w:r>
    </w:p>
    <w:p w:rsidR="009F15E9" w:rsidRPr="007A3227" w:rsidRDefault="009F15E9" w:rsidP="007A3227">
      <w:pPr>
        <w:spacing w:after="0" w:line="240" w:lineRule="auto"/>
        <w:jc w:val="both"/>
        <w:rPr>
          <w:rFonts w:ascii="Source Sans Pro" w:hAnsi="Source Sans Pro"/>
          <w:sz w:val="20"/>
          <w:szCs w:val="20"/>
        </w:rPr>
      </w:pPr>
    </w:p>
    <w:p w:rsidR="00AF42FE" w:rsidRPr="005E79A4" w:rsidRDefault="00AF42FE" w:rsidP="007A3227">
      <w:pPr>
        <w:spacing w:after="0" w:line="240" w:lineRule="auto"/>
        <w:jc w:val="both"/>
        <w:rPr>
          <w:rFonts w:ascii="Source Sans Pro" w:hAnsi="Source Sans Pro"/>
          <w:b/>
          <w:bCs/>
          <w:sz w:val="20"/>
          <w:szCs w:val="20"/>
        </w:rPr>
      </w:pPr>
      <w:r w:rsidRPr="007A3227">
        <w:rPr>
          <w:rFonts w:ascii="Source Sans Pro" w:hAnsi="Source Sans Pro"/>
          <w:sz w:val="20"/>
          <w:szCs w:val="20"/>
        </w:rPr>
        <w:t xml:space="preserve">Dado en la Ciudad de México, a los 13 días del mes de abril de 2023. </w:t>
      </w:r>
      <w:r w:rsidRPr="005E79A4">
        <w:rPr>
          <w:rFonts w:ascii="Source Sans Pro" w:hAnsi="Source Sans Pro"/>
          <w:b/>
          <w:bCs/>
          <w:sz w:val="20"/>
          <w:szCs w:val="20"/>
        </w:rPr>
        <w:t>LA JEFA DE GOBIERNO DE LA CIUDAD DE</w:t>
      </w:r>
      <w:r w:rsidR="005E79A4" w:rsidRPr="005E79A4">
        <w:rPr>
          <w:rFonts w:ascii="Source Sans Pro" w:hAnsi="Source Sans Pro"/>
          <w:b/>
          <w:bCs/>
          <w:sz w:val="20"/>
          <w:szCs w:val="20"/>
        </w:rPr>
        <w:t xml:space="preserve"> </w:t>
      </w:r>
      <w:r w:rsidRPr="005E79A4">
        <w:rPr>
          <w:rFonts w:ascii="Source Sans Pro" w:hAnsi="Source Sans Pro"/>
          <w:b/>
          <w:bCs/>
          <w:sz w:val="20"/>
          <w:szCs w:val="20"/>
        </w:rPr>
        <w:t xml:space="preserve">MÉXICO, DRA. CLAUDIA SHEINBAUM </w:t>
      </w:r>
      <w:r w:rsidR="005E79A4" w:rsidRPr="005E79A4">
        <w:rPr>
          <w:rFonts w:ascii="Source Sans Pro" w:hAnsi="Source Sans Pro"/>
          <w:b/>
          <w:bCs/>
          <w:sz w:val="20"/>
          <w:szCs w:val="20"/>
        </w:rPr>
        <w:t>PARDO. -</w:t>
      </w:r>
      <w:r w:rsidRPr="005E79A4">
        <w:rPr>
          <w:rFonts w:ascii="Source Sans Pro" w:hAnsi="Source Sans Pro"/>
          <w:b/>
          <w:bCs/>
          <w:sz w:val="20"/>
          <w:szCs w:val="20"/>
        </w:rPr>
        <w:t xml:space="preserve"> </w:t>
      </w:r>
      <w:r w:rsidR="005E79A4" w:rsidRPr="005E79A4">
        <w:rPr>
          <w:rFonts w:ascii="Source Sans Pro" w:hAnsi="Source Sans Pro"/>
          <w:b/>
          <w:bCs/>
          <w:sz w:val="20"/>
          <w:szCs w:val="20"/>
        </w:rPr>
        <w:t>FIRMA. -</w:t>
      </w:r>
      <w:r w:rsidRPr="005E79A4">
        <w:rPr>
          <w:rFonts w:ascii="Source Sans Pro" w:hAnsi="Source Sans Pro"/>
          <w:b/>
          <w:bCs/>
          <w:sz w:val="20"/>
          <w:szCs w:val="20"/>
        </w:rPr>
        <w:t xml:space="preserve"> EL SECRETARIO DE GOBIERNO, MARTÍ</w:t>
      </w:r>
      <w:r w:rsidR="005E79A4" w:rsidRPr="005E79A4">
        <w:rPr>
          <w:rFonts w:ascii="Source Sans Pro" w:hAnsi="Source Sans Pro"/>
          <w:b/>
          <w:bCs/>
          <w:sz w:val="20"/>
          <w:szCs w:val="20"/>
        </w:rPr>
        <w:t xml:space="preserve"> </w:t>
      </w:r>
      <w:r w:rsidRPr="005E79A4">
        <w:rPr>
          <w:rFonts w:ascii="Source Sans Pro" w:hAnsi="Source Sans Pro"/>
          <w:b/>
          <w:bCs/>
          <w:sz w:val="20"/>
          <w:szCs w:val="20"/>
        </w:rPr>
        <w:t xml:space="preserve">BATRES </w:t>
      </w:r>
      <w:r w:rsidR="005E79A4" w:rsidRPr="005E79A4">
        <w:rPr>
          <w:rFonts w:ascii="Source Sans Pro" w:hAnsi="Source Sans Pro"/>
          <w:b/>
          <w:bCs/>
          <w:sz w:val="20"/>
          <w:szCs w:val="20"/>
        </w:rPr>
        <w:t>GUADARRAMA. -</w:t>
      </w:r>
      <w:r w:rsidRPr="005E79A4">
        <w:rPr>
          <w:rFonts w:ascii="Source Sans Pro" w:hAnsi="Source Sans Pro"/>
          <w:b/>
          <w:bCs/>
          <w:sz w:val="20"/>
          <w:szCs w:val="20"/>
        </w:rPr>
        <w:t xml:space="preserve"> </w:t>
      </w:r>
      <w:r w:rsidR="005E79A4" w:rsidRPr="005E79A4">
        <w:rPr>
          <w:rFonts w:ascii="Source Sans Pro" w:hAnsi="Source Sans Pro"/>
          <w:b/>
          <w:bCs/>
          <w:sz w:val="20"/>
          <w:szCs w:val="20"/>
        </w:rPr>
        <w:t>FIRMA. -</w:t>
      </w:r>
      <w:r w:rsidRPr="005E79A4">
        <w:rPr>
          <w:rFonts w:ascii="Source Sans Pro" w:hAnsi="Source Sans Pro"/>
          <w:b/>
          <w:bCs/>
          <w:sz w:val="20"/>
          <w:szCs w:val="20"/>
        </w:rPr>
        <w:t xml:space="preserve"> EL SECRETARIO DE DESARROLLO ECONÓMICO, FADLALA</w:t>
      </w:r>
      <w:r w:rsidR="005E79A4" w:rsidRPr="005E79A4">
        <w:rPr>
          <w:rFonts w:ascii="Source Sans Pro" w:hAnsi="Source Sans Pro"/>
          <w:b/>
          <w:bCs/>
          <w:sz w:val="20"/>
          <w:szCs w:val="20"/>
        </w:rPr>
        <w:t xml:space="preserve"> </w:t>
      </w:r>
      <w:r w:rsidRPr="005E79A4">
        <w:rPr>
          <w:rFonts w:ascii="Source Sans Pro" w:hAnsi="Source Sans Pro"/>
          <w:b/>
          <w:bCs/>
          <w:sz w:val="20"/>
          <w:szCs w:val="20"/>
        </w:rPr>
        <w:t xml:space="preserve">AKABANI </w:t>
      </w:r>
      <w:r w:rsidR="005E79A4" w:rsidRPr="005E79A4">
        <w:rPr>
          <w:rFonts w:ascii="Source Sans Pro" w:hAnsi="Source Sans Pro"/>
          <w:b/>
          <w:bCs/>
          <w:sz w:val="20"/>
          <w:szCs w:val="20"/>
        </w:rPr>
        <w:t>HNEIDE. -</w:t>
      </w:r>
      <w:r w:rsidRPr="005E79A4">
        <w:rPr>
          <w:rFonts w:ascii="Source Sans Pro" w:hAnsi="Source Sans Pro"/>
          <w:b/>
          <w:bCs/>
          <w:sz w:val="20"/>
          <w:szCs w:val="20"/>
        </w:rPr>
        <w:t xml:space="preserve"> </w:t>
      </w:r>
      <w:r w:rsidR="005E79A4" w:rsidRPr="005E79A4">
        <w:rPr>
          <w:rFonts w:ascii="Source Sans Pro" w:hAnsi="Source Sans Pro"/>
          <w:b/>
          <w:bCs/>
          <w:sz w:val="20"/>
          <w:szCs w:val="20"/>
        </w:rPr>
        <w:t>FIRMA. -</w:t>
      </w:r>
      <w:r w:rsidRPr="005E79A4">
        <w:rPr>
          <w:rFonts w:ascii="Source Sans Pro" w:hAnsi="Source Sans Pro"/>
          <w:b/>
          <w:bCs/>
          <w:sz w:val="20"/>
          <w:szCs w:val="20"/>
        </w:rPr>
        <w:t xml:space="preserve"> EL SECRETARIO DE INCLUSIÓN Y BIENESTAR SOCIAL, RIGOBERTO</w:t>
      </w:r>
      <w:r w:rsidR="005E79A4" w:rsidRPr="005E79A4">
        <w:rPr>
          <w:rFonts w:ascii="Source Sans Pro" w:hAnsi="Source Sans Pro"/>
          <w:b/>
          <w:bCs/>
          <w:sz w:val="20"/>
          <w:szCs w:val="20"/>
        </w:rPr>
        <w:t xml:space="preserve"> </w:t>
      </w:r>
      <w:r w:rsidRPr="005E79A4">
        <w:rPr>
          <w:rFonts w:ascii="Source Sans Pro" w:hAnsi="Source Sans Pro"/>
          <w:b/>
          <w:bCs/>
          <w:sz w:val="20"/>
          <w:szCs w:val="20"/>
        </w:rPr>
        <w:t xml:space="preserve">SALGADO </w:t>
      </w:r>
      <w:r w:rsidR="005E79A4" w:rsidRPr="005E79A4">
        <w:rPr>
          <w:rFonts w:ascii="Source Sans Pro" w:hAnsi="Source Sans Pro"/>
          <w:b/>
          <w:bCs/>
          <w:sz w:val="20"/>
          <w:szCs w:val="20"/>
        </w:rPr>
        <w:t>VÁZQUEZ. -</w:t>
      </w:r>
      <w:r w:rsidRPr="005E79A4">
        <w:rPr>
          <w:rFonts w:ascii="Source Sans Pro" w:hAnsi="Source Sans Pro"/>
          <w:b/>
          <w:bCs/>
          <w:sz w:val="20"/>
          <w:szCs w:val="20"/>
        </w:rPr>
        <w:t xml:space="preserve"> </w:t>
      </w:r>
      <w:r w:rsidR="005E79A4" w:rsidRPr="005E79A4">
        <w:rPr>
          <w:rFonts w:ascii="Source Sans Pro" w:hAnsi="Source Sans Pro"/>
          <w:b/>
          <w:bCs/>
          <w:sz w:val="20"/>
          <w:szCs w:val="20"/>
        </w:rPr>
        <w:t>FIRMA. -</w:t>
      </w:r>
      <w:r w:rsidRPr="005E79A4">
        <w:rPr>
          <w:rFonts w:ascii="Source Sans Pro" w:hAnsi="Source Sans Pro"/>
          <w:b/>
          <w:bCs/>
          <w:sz w:val="20"/>
          <w:szCs w:val="20"/>
        </w:rPr>
        <w:t xml:space="preserve">LA SECRETARIA DEL MEDIO AMBIENTE, MARINA ROBLES </w:t>
      </w:r>
      <w:r w:rsidR="005E79A4" w:rsidRPr="005E79A4">
        <w:rPr>
          <w:rFonts w:ascii="Source Sans Pro" w:hAnsi="Source Sans Pro"/>
          <w:b/>
          <w:bCs/>
          <w:sz w:val="20"/>
          <w:szCs w:val="20"/>
        </w:rPr>
        <w:t>GARCÍA. - FIRMA. -</w:t>
      </w:r>
      <w:r w:rsidRPr="005E79A4">
        <w:rPr>
          <w:rFonts w:ascii="Source Sans Pro" w:hAnsi="Source Sans Pro"/>
          <w:b/>
          <w:bCs/>
          <w:sz w:val="20"/>
          <w:szCs w:val="20"/>
        </w:rPr>
        <w:t xml:space="preserve"> EL SECRETARIO DE TRABAJO Y FOMENTO AL EMPLEO, JOSÉ LUIS RODRÍGUEZ DÍAZ DE</w:t>
      </w:r>
      <w:r w:rsidR="005E79A4" w:rsidRPr="005E79A4">
        <w:rPr>
          <w:rFonts w:ascii="Source Sans Pro" w:hAnsi="Source Sans Pro"/>
          <w:b/>
          <w:bCs/>
          <w:sz w:val="20"/>
          <w:szCs w:val="20"/>
        </w:rPr>
        <w:t xml:space="preserve"> LEÓN. -</w:t>
      </w:r>
      <w:r w:rsidRPr="005E79A4">
        <w:rPr>
          <w:rFonts w:ascii="Source Sans Pro" w:hAnsi="Source Sans Pro"/>
          <w:b/>
          <w:bCs/>
          <w:sz w:val="20"/>
          <w:szCs w:val="20"/>
        </w:rPr>
        <w:t xml:space="preserve"> FIRMA.</w:t>
      </w:r>
    </w:p>
    <w:p w:rsidR="00AF42FE" w:rsidRPr="005E79A4" w:rsidRDefault="00AF42FE" w:rsidP="007A3227">
      <w:pPr>
        <w:spacing w:after="0" w:line="240" w:lineRule="auto"/>
        <w:jc w:val="both"/>
        <w:rPr>
          <w:rFonts w:ascii="Source Sans Pro" w:hAnsi="Source Sans Pro"/>
          <w:b/>
          <w:bCs/>
          <w:sz w:val="20"/>
          <w:szCs w:val="20"/>
        </w:rPr>
      </w:pPr>
    </w:p>
    <w:sectPr w:rsidR="00AF42FE" w:rsidRPr="005E79A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009F" w:rsidRDefault="006C009F" w:rsidP="009F15E9">
      <w:pPr>
        <w:spacing w:after="0" w:line="240" w:lineRule="auto"/>
      </w:pPr>
      <w:r>
        <w:separator/>
      </w:r>
    </w:p>
  </w:endnote>
  <w:endnote w:type="continuationSeparator" w:id="0">
    <w:p w:rsidR="006C009F" w:rsidRDefault="006C009F" w:rsidP="009F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5E9" w:rsidRDefault="009F15E9">
    <w:pPr>
      <w:pStyle w:val="Piedepgina"/>
    </w:pPr>
    <w:r>
      <w:rPr>
        <w:rFonts w:ascii="Source Sans Pro SemiBold" w:hAnsi="Source Sans Pro SemiBold" w:cs="Arial"/>
        <w:b/>
        <w:noProof/>
        <w:color w:val="9F2241"/>
      </w:rPr>
      <w:drawing>
        <wp:anchor distT="0" distB="0" distL="114300" distR="114300" simplePos="0" relativeHeight="251659264" behindDoc="1" locked="0" layoutInCell="1" allowOverlap="1" wp14:anchorId="3C73C300" wp14:editId="400C9CC2">
          <wp:simplePos x="0" y="0"/>
          <wp:positionH relativeFrom="column">
            <wp:posOffset>0</wp:posOffset>
          </wp:positionH>
          <wp:positionV relativeFrom="paragraph">
            <wp:posOffset>-180975</wp:posOffset>
          </wp:positionV>
          <wp:extent cx="5612130" cy="615950"/>
          <wp:effectExtent l="0" t="0" r="7620" b="0"/>
          <wp:wrapNone/>
          <wp:docPr id="26666564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665642" name="Imagen 2666656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009F" w:rsidRDefault="006C009F" w:rsidP="009F15E9">
      <w:pPr>
        <w:spacing w:after="0" w:line="240" w:lineRule="auto"/>
      </w:pPr>
      <w:r>
        <w:separator/>
      </w:r>
    </w:p>
  </w:footnote>
  <w:footnote w:type="continuationSeparator" w:id="0">
    <w:p w:rsidR="006C009F" w:rsidRDefault="006C009F" w:rsidP="009F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35F1" w:rsidRDefault="00AF35F1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-220980</wp:posOffset>
          </wp:positionV>
          <wp:extent cx="5762625" cy="650240"/>
          <wp:effectExtent l="0" t="0" r="9525" b="0"/>
          <wp:wrapNone/>
          <wp:docPr id="83352997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529970" name="Imagen 8335299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FA2"/>
    <w:multiLevelType w:val="hybridMultilevel"/>
    <w:tmpl w:val="A13E3696"/>
    <w:lvl w:ilvl="0" w:tplc="D9F4F8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6175"/>
    <w:multiLevelType w:val="hybridMultilevel"/>
    <w:tmpl w:val="DE701F4C"/>
    <w:lvl w:ilvl="0" w:tplc="D9F4F8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2724"/>
    <w:multiLevelType w:val="hybridMultilevel"/>
    <w:tmpl w:val="38A695DE"/>
    <w:lvl w:ilvl="0" w:tplc="D9F4F8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4F89"/>
    <w:multiLevelType w:val="hybridMultilevel"/>
    <w:tmpl w:val="520C23B2"/>
    <w:lvl w:ilvl="0" w:tplc="CFE874D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2A49"/>
    <w:multiLevelType w:val="hybridMultilevel"/>
    <w:tmpl w:val="5986EAD2"/>
    <w:lvl w:ilvl="0" w:tplc="D9F4F8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910CA"/>
    <w:multiLevelType w:val="hybridMultilevel"/>
    <w:tmpl w:val="6A2200D4"/>
    <w:lvl w:ilvl="0" w:tplc="ED24F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B4286"/>
    <w:multiLevelType w:val="hybridMultilevel"/>
    <w:tmpl w:val="1D964528"/>
    <w:lvl w:ilvl="0" w:tplc="7E28207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C541C"/>
    <w:multiLevelType w:val="hybridMultilevel"/>
    <w:tmpl w:val="7222ECCC"/>
    <w:lvl w:ilvl="0" w:tplc="40FC7BFA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5A7F7E"/>
    <w:multiLevelType w:val="hybridMultilevel"/>
    <w:tmpl w:val="A2DE92E0"/>
    <w:lvl w:ilvl="0" w:tplc="40FC7BF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4676D"/>
    <w:multiLevelType w:val="hybridMultilevel"/>
    <w:tmpl w:val="1520E09A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913416">
    <w:abstractNumId w:val="6"/>
  </w:num>
  <w:num w:numId="2" w16cid:durableId="1607035350">
    <w:abstractNumId w:val="5"/>
  </w:num>
  <w:num w:numId="3" w16cid:durableId="781191160">
    <w:abstractNumId w:val="8"/>
  </w:num>
  <w:num w:numId="4" w16cid:durableId="1973972361">
    <w:abstractNumId w:val="9"/>
  </w:num>
  <w:num w:numId="5" w16cid:durableId="1400402315">
    <w:abstractNumId w:val="3"/>
  </w:num>
  <w:num w:numId="6" w16cid:durableId="1298294991">
    <w:abstractNumId w:val="2"/>
  </w:num>
  <w:num w:numId="7" w16cid:durableId="1539313736">
    <w:abstractNumId w:val="7"/>
  </w:num>
  <w:num w:numId="8" w16cid:durableId="1625849574">
    <w:abstractNumId w:val="1"/>
  </w:num>
  <w:num w:numId="9" w16cid:durableId="401758899">
    <w:abstractNumId w:val="4"/>
  </w:num>
  <w:num w:numId="10" w16cid:durableId="122757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FE"/>
    <w:rsid w:val="00231F80"/>
    <w:rsid w:val="0029387F"/>
    <w:rsid w:val="00340B26"/>
    <w:rsid w:val="00540739"/>
    <w:rsid w:val="005E3A3E"/>
    <w:rsid w:val="005E79A4"/>
    <w:rsid w:val="0065071D"/>
    <w:rsid w:val="006C009F"/>
    <w:rsid w:val="007A3227"/>
    <w:rsid w:val="009F15E9"/>
    <w:rsid w:val="00AF35F1"/>
    <w:rsid w:val="00AF42FE"/>
    <w:rsid w:val="00C7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EB9CB"/>
  <w15:chartTrackingRefBased/>
  <w15:docId w15:val="{946D14FD-324B-4573-BCB7-6625CFA6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2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1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5E9"/>
  </w:style>
  <w:style w:type="paragraph" w:styleId="Piedepgina">
    <w:name w:val="footer"/>
    <w:basedOn w:val="Normal"/>
    <w:link w:val="PiedepginaCar"/>
    <w:uiPriority w:val="99"/>
    <w:unhideWhenUsed/>
    <w:rsid w:val="009F1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1856</Words>
  <Characters>10212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Angye Flores</dc:creator>
  <cp:keywords/>
  <dc:description/>
  <cp:lastModifiedBy>Lic. Angye Flores</cp:lastModifiedBy>
  <cp:revision>3</cp:revision>
  <dcterms:created xsi:type="dcterms:W3CDTF">2023-04-18T19:30:00Z</dcterms:created>
  <dcterms:modified xsi:type="dcterms:W3CDTF">2023-04-19T17:28:00Z</dcterms:modified>
</cp:coreProperties>
</file>