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2A60" w14:textId="77777777" w:rsidR="000814E7" w:rsidRPr="00E66659" w:rsidRDefault="000814E7" w:rsidP="00170193">
      <w:pPr>
        <w:tabs>
          <w:tab w:val="left" w:pos="2552"/>
        </w:tabs>
        <w:ind w:left="2552" w:hanging="2552"/>
        <w:jc w:val="center"/>
        <w:rPr>
          <w:rFonts w:ascii="Source Sans Pro" w:hAnsi="Source Sans Pro" w:cs="Arial"/>
          <w:b/>
          <w:bCs/>
          <w:color w:val="235B4E"/>
          <w:sz w:val="22"/>
          <w:szCs w:val="22"/>
        </w:rPr>
      </w:pPr>
      <w:r w:rsidRPr="00E66659">
        <w:rPr>
          <w:rFonts w:ascii="Source Sans Pro" w:hAnsi="Source Sans Pro" w:cs="Arial"/>
          <w:b/>
          <w:bCs/>
          <w:color w:val="235B4E"/>
          <w:sz w:val="22"/>
          <w:szCs w:val="22"/>
        </w:rPr>
        <w:t xml:space="preserve">PUBLICADA EN LA GACETA OFICIAL DE LA CIUDAD DE MÉXICO </w:t>
      </w:r>
    </w:p>
    <w:p w14:paraId="2E3E8C5A" w14:textId="77777777" w:rsidR="000814E7" w:rsidRPr="00E66659" w:rsidRDefault="0010104A" w:rsidP="00170193">
      <w:pPr>
        <w:tabs>
          <w:tab w:val="left" w:pos="2552"/>
        </w:tabs>
        <w:jc w:val="center"/>
        <w:rPr>
          <w:rFonts w:ascii="Source Sans Pro" w:hAnsi="Source Sans Pro" w:cs="Arial"/>
          <w:b/>
          <w:bCs/>
          <w:color w:val="235B4E"/>
          <w:sz w:val="22"/>
          <w:szCs w:val="22"/>
        </w:rPr>
      </w:pPr>
      <w:r w:rsidRPr="00E66659">
        <w:rPr>
          <w:rFonts w:ascii="Source Sans Pro" w:hAnsi="Source Sans Pro" w:cs="Arial"/>
          <w:b/>
          <w:bCs/>
          <w:color w:val="235B4E"/>
          <w:sz w:val="22"/>
          <w:szCs w:val="22"/>
        </w:rPr>
        <w:t>EL 13</w:t>
      </w:r>
      <w:r w:rsidR="000814E7" w:rsidRPr="00E66659">
        <w:rPr>
          <w:rFonts w:ascii="Source Sans Pro" w:hAnsi="Source Sans Pro" w:cs="Arial"/>
          <w:b/>
          <w:bCs/>
          <w:color w:val="235B4E"/>
          <w:sz w:val="22"/>
          <w:szCs w:val="22"/>
        </w:rPr>
        <w:t xml:space="preserve"> DE </w:t>
      </w:r>
      <w:r w:rsidRPr="00E66659">
        <w:rPr>
          <w:rFonts w:ascii="Source Sans Pro" w:hAnsi="Source Sans Pro" w:cs="Arial"/>
          <w:b/>
          <w:bCs/>
          <w:color w:val="235B4E"/>
          <w:sz w:val="22"/>
          <w:szCs w:val="22"/>
        </w:rPr>
        <w:t>MARZO</w:t>
      </w:r>
      <w:r w:rsidR="000814E7" w:rsidRPr="00E66659">
        <w:rPr>
          <w:rFonts w:ascii="Source Sans Pro" w:hAnsi="Source Sans Pro" w:cs="Arial"/>
          <w:b/>
          <w:bCs/>
          <w:color w:val="235B4E"/>
          <w:sz w:val="22"/>
          <w:szCs w:val="22"/>
        </w:rPr>
        <w:t xml:space="preserve"> DE 20</w:t>
      </w:r>
      <w:r w:rsidRPr="00E66659">
        <w:rPr>
          <w:rFonts w:ascii="Source Sans Pro" w:hAnsi="Source Sans Pro" w:cs="Arial"/>
          <w:b/>
          <w:bCs/>
          <w:color w:val="235B4E"/>
          <w:sz w:val="22"/>
          <w:szCs w:val="22"/>
        </w:rPr>
        <w:t>20</w:t>
      </w:r>
    </w:p>
    <w:p w14:paraId="309B2C9E" w14:textId="77777777" w:rsidR="000814E7" w:rsidRPr="00E66659" w:rsidRDefault="000814E7" w:rsidP="00170193">
      <w:pPr>
        <w:tabs>
          <w:tab w:val="left" w:pos="2552"/>
        </w:tabs>
        <w:jc w:val="center"/>
        <w:rPr>
          <w:rFonts w:ascii="Source Sans Pro" w:hAnsi="Source Sans Pro" w:cs="Arial"/>
          <w:b/>
          <w:bCs/>
          <w:color w:val="10312B"/>
          <w:sz w:val="22"/>
          <w:szCs w:val="22"/>
        </w:rPr>
      </w:pPr>
    </w:p>
    <w:p w14:paraId="26CB9AE3" w14:textId="6C2DE2C9" w:rsidR="0024161C" w:rsidRDefault="000814E7" w:rsidP="0024161C">
      <w:pPr>
        <w:tabs>
          <w:tab w:val="left" w:pos="2552"/>
        </w:tabs>
        <w:jc w:val="center"/>
        <w:rPr>
          <w:rFonts w:ascii="Source Sans Pro" w:hAnsi="Source Sans Pro" w:cs="Arial"/>
          <w:b/>
          <w:bCs/>
          <w:sz w:val="22"/>
          <w:szCs w:val="22"/>
        </w:rPr>
      </w:pPr>
      <w:r w:rsidRPr="00170193">
        <w:rPr>
          <w:rFonts w:ascii="Source Sans Pro" w:hAnsi="Source Sans Pro" w:cs="Arial"/>
          <w:b/>
          <w:bCs/>
          <w:sz w:val="22"/>
          <w:szCs w:val="22"/>
        </w:rPr>
        <w:t>TEXTO VIGENTE</w:t>
      </w:r>
    </w:p>
    <w:p w14:paraId="19F3008B" w14:textId="77777777" w:rsidR="0024161C" w:rsidRDefault="0024161C" w:rsidP="0024161C">
      <w:pPr>
        <w:tabs>
          <w:tab w:val="left" w:pos="2552"/>
        </w:tabs>
        <w:jc w:val="center"/>
        <w:rPr>
          <w:rFonts w:ascii="Source Sans Pro" w:hAnsi="Source Sans Pro" w:cs="Arial"/>
          <w:b/>
          <w:bCs/>
          <w:color w:val="414141"/>
          <w:sz w:val="22"/>
          <w:szCs w:val="22"/>
        </w:rPr>
      </w:pPr>
    </w:p>
    <w:p w14:paraId="1A689C21" w14:textId="77777777" w:rsidR="0024161C" w:rsidRPr="002100A5" w:rsidRDefault="0024161C" w:rsidP="0024161C">
      <w:pPr>
        <w:autoSpaceDE w:val="0"/>
        <w:autoSpaceDN w:val="0"/>
        <w:adjustRightInd w:val="0"/>
        <w:jc w:val="center"/>
        <w:rPr>
          <w:rFonts w:ascii="Source Sans Pro" w:eastAsia="Arial" w:hAnsi="Source Sans Pro" w:cs="Arial"/>
          <w:b/>
          <w:bCs/>
          <w:color w:val="9F2241"/>
          <w:sz w:val="22"/>
          <w:szCs w:val="22"/>
          <w:lang w:val="es-MX"/>
        </w:rPr>
      </w:pPr>
      <w:r w:rsidRPr="002100A5">
        <w:rPr>
          <w:rFonts w:ascii="Source Sans Pro" w:eastAsia="Arial" w:hAnsi="Source Sans Pro" w:cs="Arial"/>
          <w:b/>
          <w:bCs/>
          <w:color w:val="9F2241"/>
          <w:sz w:val="22"/>
          <w:szCs w:val="22"/>
          <w:lang w:val="es-MX"/>
        </w:rPr>
        <w:t>Última reforma publicada en la G.O.CDMX</w:t>
      </w:r>
    </w:p>
    <w:p w14:paraId="19EC512E" w14:textId="67F63A77" w:rsidR="0024161C" w:rsidRPr="0024161C" w:rsidRDefault="0024161C" w:rsidP="0024161C">
      <w:pPr>
        <w:tabs>
          <w:tab w:val="left" w:pos="2552"/>
        </w:tabs>
        <w:jc w:val="center"/>
        <w:rPr>
          <w:rFonts w:ascii="Source Sans Pro" w:eastAsia="Arial" w:hAnsi="Source Sans Pro" w:cs="Arial"/>
          <w:b/>
          <w:bCs/>
          <w:color w:val="9F2241"/>
          <w:sz w:val="22"/>
          <w:szCs w:val="22"/>
          <w:lang w:val="es-MX"/>
        </w:rPr>
      </w:pPr>
      <w:r w:rsidRPr="002100A5">
        <w:rPr>
          <w:rFonts w:ascii="Source Sans Pro" w:eastAsia="Arial" w:hAnsi="Source Sans Pro" w:cs="Arial"/>
          <w:b/>
          <w:bCs/>
          <w:color w:val="9F2241"/>
          <w:sz w:val="22"/>
          <w:szCs w:val="22"/>
          <w:lang w:val="es-MX"/>
        </w:rPr>
        <w:t xml:space="preserve">el </w:t>
      </w:r>
      <w:r>
        <w:rPr>
          <w:rFonts w:ascii="Source Sans Pro" w:eastAsia="Arial" w:hAnsi="Source Sans Pro" w:cs="Arial"/>
          <w:b/>
          <w:bCs/>
          <w:color w:val="9F2241"/>
          <w:sz w:val="22"/>
          <w:szCs w:val="22"/>
          <w:lang w:val="es-MX"/>
        </w:rPr>
        <w:t>04 de agosto de 2023</w:t>
      </w:r>
    </w:p>
    <w:p w14:paraId="225B3979" w14:textId="77777777" w:rsidR="0010104A" w:rsidRPr="00170193" w:rsidRDefault="0010104A" w:rsidP="00170193">
      <w:pPr>
        <w:rPr>
          <w:rFonts w:ascii="Source Sans Pro" w:hAnsi="Source Sans Pro" w:cs="Arial"/>
          <w:b/>
          <w:sz w:val="20"/>
          <w:szCs w:val="20"/>
        </w:rPr>
      </w:pPr>
    </w:p>
    <w:p w14:paraId="20B8941A" w14:textId="77777777" w:rsidR="0010104A" w:rsidRPr="00170193" w:rsidRDefault="0010104A" w:rsidP="00170193">
      <w:pPr>
        <w:rPr>
          <w:rFonts w:ascii="Source Sans Pro" w:hAnsi="Source Sans Pro" w:cs="Arial"/>
          <w:b/>
          <w:sz w:val="20"/>
          <w:szCs w:val="20"/>
        </w:rPr>
      </w:pPr>
      <w:r w:rsidRPr="00170193">
        <w:rPr>
          <w:rFonts w:ascii="Source Sans Pro" w:hAnsi="Source Sans Pro" w:cs="Arial"/>
          <w:b/>
          <w:sz w:val="20"/>
          <w:szCs w:val="20"/>
        </w:rPr>
        <w:t>DECRETO POR EL QUE SE EXPIDE LA LEY ORGÁNICA DEL INSTITUTO DE PLANEACIÓN DEMOCRÁTICA Y PROSPECTIVA DE LA CIUDAD DE MÉXICO</w:t>
      </w:r>
    </w:p>
    <w:p w14:paraId="64166550" w14:textId="77777777" w:rsidR="0010104A" w:rsidRPr="00170193" w:rsidRDefault="0010104A" w:rsidP="00170193">
      <w:pPr>
        <w:rPr>
          <w:rFonts w:ascii="Source Sans Pro" w:hAnsi="Source Sans Pro" w:cs="Arial"/>
          <w:b/>
          <w:sz w:val="20"/>
          <w:szCs w:val="20"/>
        </w:rPr>
      </w:pPr>
    </w:p>
    <w:p w14:paraId="4A398CEC" w14:textId="77777777" w:rsidR="0010104A" w:rsidRPr="00170193" w:rsidRDefault="0010104A" w:rsidP="00170193">
      <w:pPr>
        <w:rPr>
          <w:rFonts w:ascii="Source Sans Pro" w:hAnsi="Source Sans Pro" w:cs="Arial"/>
          <w:sz w:val="20"/>
          <w:szCs w:val="20"/>
        </w:rPr>
      </w:pPr>
      <w:r w:rsidRPr="00170193">
        <w:rPr>
          <w:rFonts w:ascii="Source Sans Pro" w:hAnsi="Source Sans Pro" w:cs="Arial"/>
          <w:b/>
          <w:sz w:val="20"/>
          <w:szCs w:val="20"/>
        </w:rPr>
        <w:t>DRA. CLAUDIA SHEINBAUM PARDO</w:t>
      </w:r>
      <w:r w:rsidRPr="00170193">
        <w:rPr>
          <w:rFonts w:ascii="Source Sans Pro" w:hAnsi="Source Sans Pro" w:cs="Arial"/>
          <w:sz w:val="20"/>
          <w:szCs w:val="20"/>
        </w:rPr>
        <w:t xml:space="preserve">, Jefa de Gobierno de la Ciudad de México, a sus habitantes sabed. </w:t>
      </w:r>
    </w:p>
    <w:p w14:paraId="1CE011ED" w14:textId="77777777" w:rsidR="0010104A" w:rsidRPr="00170193" w:rsidRDefault="0010104A" w:rsidP="00170193">
      <w:pPr>
        <w:rPr>
          <w:rFonts w:ascii="Source Sans Pro" w:hAnsi="Source Sans Pro" w:cs="Arial"/>
          <w:sz w:val="20"/>
          <w:szCs w:val="20"/>
        </w:rPr>
      </w:pPr>
    </w:p>
    <w:p w14:paraId="5B1C82EB" w14:textId="77777777" w:rsidR="0010104A" w:rsidRPr="00170193" w:rsidRDefault="0010104A" w:rsidP="00170193">
      <w:pPr>
        <w:rPr>
          <w:rFonts w:ascii="Source Sans Pro" w:hAnsi="Source Sans Pro" w:cs="Arial"/>
          <w:sz w:val="20"/>
          <w:szCs w:val="20"/>
        </w:rPr>
      </w:pPr>
      <w:r w:rsidRPr="00170193">
        <w:rPr>
          <w:rFonts w:ascii="Source Sans Pro" w:hAnsi="Source Sans Pro" w:cs="Arial"/>
          <w:sz w:val="20"/>
          <w:szCs w:val="20"/>
        </w:rPr>
        <w:t xml:space="preserve">Que el H. Congreso de la Ciudad de México I Legislatura, se ha servido dirigirme el siguiente: </w:t>
      </w:r>
    </w:p>
    <w:p w14:paraId="6FD758B2" w14:textId="77777777" w:rsidR="0010104A" w:rsidRPr="00170193" w:rsidRDefault="0010104A" w:rsidP="00170193">
      <w:pPr>
        <w:jc w:val="center"/>
        <w:rPr>
          <w:rFonts w:ascii="Source Sans Pro" w:hAnsi="Source Sans Pro" w:cs="Arial"/>
          <w:b/>
          <w:sz w:val="20"/>
          <w:szCs w:val="20"/>
        </w:rPr>
      </w:pPr>
    </w:p>
    <w:p w14:paraId="33729103"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 E C R E T O</w:t>
      </w:r>
    </w:p>
    <w:p w14:paraId="4D31ECBE" w14:textId="77777777" w:rsidR="0010104A" w:rsidRPr="00170193" w:rsidRDefault="0010104A" w:rsidP="00170193">
      <w:pPr>
        <w:jc w:val="center"/>
        <w:rPr>
          <w:rFonts w:ascii="Source Sans Pro" w:hAnsi="Source Sans Pro" w:cs="Arial"/>
          <w:b/>
          <w:sz w:val="20"/>
          <w:szCs w:val="20"/>
        </w:rPr>
      </w:pPr>
    </w:p>
    <w:p w14:paraId="0F5407E6"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CONGRESO DE LA CIUDAD DE MÉXICO</w:t>
      </w:r>
    </w:p>
    <w:p w14:paraId="25BFB1FC"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I LEGISLATURA</w:t>
      </w:r>
    </w:p>
    <w:p w14:paraId="461BE990" w14:textId="77777777" w:rsidR="0010104A" w:rsidRPr="00170193" w:rsidRDefault="0010104A" w:rsidP="00170193">
      <w:pPr>
        <w:rPr>
          <w:rFonts w:ascii="Source Sans Pro" w:hAnsi="Source Sans Pro" w:cs="Arial"/>
          <w:b/>
          <w:sz w:val="20"/>
          <w:szCs w:val="20"/>
        </w:rPr>
      </w:pPr>
    </w:p>
    <w:p w14:paraId="37DC0B0F" w14:textId="77777777" w:rsidR="0010104A" w:rsidRPr="00170193" w:rsidRDefault="0010104A" w:rsidP="00170193">
      <w:pPr>
        <w:rPr>
          <w:rFonts w:ascii="Source Sans Pro" w:hAnsi="Source Sans Pro" w:cs="Arial"/>
          <w:b/>
          <w:sz w:val="20"/>
          <w:szCs w:val="20"/>
        </w:rPr>
      </w:pPr>
      <w:r w:rsidRPr="00170193">
        <w:rPr>
          <w:rFonts w:ascii="Source Sans Pro" w:hAnsi="Source Sans Pro" w:cs="Arial"/>
          <w:b/>
          <w:sz w:val="20"/>
          <w:szCs w:val="20"/>
        </w:rPr>
        <w:t xml:space="preserve">EL CONGRESO DE LA CIUDAD DE MÉXICO, DECRETA: </w:t>
      </w:r>
    </w:p>
    <w:p w14:paraId="0FA11ECF" w14:textId="77777777" w:rsidR="0010104A" w:rsidRPr="00170193" w:rsidRDefault="0010104A" w:rsidP="00170193">
      <w:pPr>
        <w:rPr>
          <w:rFonts w:ascii="Source Sans Pro" w:hAnsi="Source Sans Pro" w:cs="Arial"/>
          <w:b/>
          <w:sz w:val="20"/>
          <w:szCs w:val="20"/>
        </w:rPr>
      </w:pPr>
    </w:p>
    <w:p w14:paraId="3327B54E" w14:textId="77777777" w:rsidR="0010104A" w:rsidRPr="00170193" w:rsidRDefault="0010104A" w:rsidP="00170193">
      <w:pPr>
        <w:rPr>
          <w:rFonts w:ascii="Source Sans Pro" w:hAnsi="Source Sans Pro" w:cs="Arial"/>
          <w:b/>
          <w:sz w:val="20"/>
          <w:szCs w:val="20"/>
        </w:rPr>
      </w:pPr>
      <w:r w:rsidRPr="00170193">
        <w:rPr>
          <w:rFonts w:ascii="Source Sans Pro" w:hAnsi="Source Sans Pro" w:cs="Arial"/>
          <w:b/>
          <w:sz w:val="20"/>
          <w:szCs w:val="20"/>
        </w:rPr>
        <w:t>SE EXPIDE LA LEY ORGÁNICA DEL INSTITUTO DE PLANEACIÓN DEMOCRÁTICA Y PROSPECTIVA DE LA CIUDAD DE MÉXICO.</w:t>
      </w:r>
    </w:p>
    <w:p w14:paraId="15633D77" w14:textId="77777777" w:rsidR="0010104A" w:rsidRPr="00170193" w:rsidRDefault="0010104A" w:rsidP="00170193">
      <w:pPr>
        <w:jc w:val="center"/>
        <w:rPr>
          <w:rFonts w:ascii="Source Sans Pro" w:hAnsi="Source Sans Pro" w:cs="Arial"/>
          <w:b/>
          <w:sz w:val="20"/>
          <w:szCs w:val="20"/>
        </w:rPr>
      </w:pPr>
    </w:p>
    <w:p w14:paraId="1B39C6B0"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DECRETO</w:t>
      </w:r>
    </w:p>
    <w:p w14:paraId="12881A38" w14:textId="77777777" w:rsidR="0010104A" w:rsidRPr="00170193" w:rsidRDefault="0010104A" w:rsidP="00170193">
      <w:pPr>
        <w:jc w:val="both"/>
        <w:rPr>
          <w:rFonts w:ascii="Source Sans Pro" w:hAnsi="Source Sans Pro" w:cs="Arial"/>
          <w:b/>
          <w:sz w:val="20"/>
          <w:szCs w:val="20"/>
        </w:rPr>
      </w:pPr>
    </w:p>
    <w:p w14:paraId="0A628660" w14:textId="77777777" w:rsidR="0010104A" w:rsidRPr="00170193" w:rsidRDefault="0010104A" w:rsidP="00170193">
      <w:pPr>
        <w:jc w:val="both"/>
        <w:rPr>
          <w:rFonts w:ascii="Source Sans Pro" w:hAnsi="Source Sans Pro" w:cs="Arial"/>
          <w:b/>
          <w:sz w:val="20"/>
          <w:szCs w:val="20"/>
        </w:rPr>
      </w:pPr>
      <w:r w:rsidRPr="00170193">
        <w:rPr>
          <w:rFonts w:ascii="Source Sans Pro" w:hAnsi="Source Sans Pro" w:cs="Arial"/>
          <w:b/>
          <w:sz w:val="20"/>
          <w:szCs w:val="20"/>
        </w:rPr>
        <w:t xml:space="preserve">ARTÍCULO ÚNICO: SE EXPIDE LA LEY ORGÁNICA DEL INSTITUTO DE PLANEACIÓN DEMOCRÁTICA Y PROSPECTIVA DE LA CIUDAD DE MÉXICO, </w:t>
      </w:r>
      <w:r w:rsidRPr="00170193">
        <w:rPr>
          <w:rFonts w:ascii="Source Sans Pro" w:hAnsi="Source Sans Pro" w:cs="Arial"/>
          <w:sz w:val="20"/>
          <w:szCs w:val="20"/>
        </w:rPr>
        <w:t>para quedar como sigue:</w:t>
      </w:r>
      <w:r w:rsidRPr="00170193">
        <w:rPr>
          <w:rFonts w:ascii="Source Sans Pro" w:hAnsi="Source Sans Pro" w:cs="Arial"/>
          <w:b/>
          <w:sz w:val="20"/>
          <w:szCs w:val="20"/>
        </w:rPr>
        <w:t xml:space="preserve"> </w:t>
      </w:r>
    </w:p>
    <w:p w14:paraId="00C9D4EA" w14:textId="77777777" w:rsidR="0010104A" w:rsidRPr="00170193" w:rsidRDefault="0010104A" w:rsidP="00170193">
      <w:pPr>
        <w:jc w:val="center"/>
        <w:rPr>
          <w:rFonts w:ascii="Source Sans Pro" w:hAnsi="Source Sans Pro" w:cs="Arial"/>
          <w:b/>
          <w:sz w:val="20"/>
          <w:szCs w:val="20"/>
        </w:rPr>
      </w:pPr>
    </w:p>
    <w:p w14:paraId="59F9C5C9"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LEY ORGÁNICA DEL INSTITUTO DE PLANEACIÓN DEMOCRÁTICA Y PROSPECTIVA DE LA CIUDAD DE MÉXICO</w:t>
      </w:r>
    </w:p>
    <w:p w14:paraId="5E259360" w14:textId="77777777" w:rsidR="0010104A" w:rsidRPr="00170193" w:rsidRDefault="0010104A" w:rsidP="00170193">
      <w:pPr>
        <w:jc w:val="center"/>
        <w:rPr>
          <w:rFonts w:ascii="Source Sans Pro" w:hAnsi="Source Sans Pro" w:cs="Arial"/>
          <w:b/>
          <w:sz w:val="20"/>
          <w:szCs w:val="20"/>
        </w:rPr>
      </w:pPr>
    </w:p>
    <w:p w14:paraId="6293A9A2"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 xml:space="preserve">CAPÍTULO I </w:t>
      </w:r>
    </w:p>
    <w:p w14:paraId="55DF8AEF" w14:textId="77777777" w:rsidR="0010104A" w:rsidRPr="00170193" w:rsidRDefault="0010104A" w:rsidP="00170193">
      <w:pPr>
        <w:jc w:val="center"/>
        <w:rPr>
          <w:rFonts w:ascii="Source Sans Pro" w:hAnsi="Source Sans Pro" w:cs="Arial"/>
          <w:sz w:val="20"/>
          <w:szCs w:val="20"/>
        </w:rPr>
      </w:pPr>
      <w:r w:rsidRPr="00170193">
        <w:rPr>
          <w:rFonts w:ascii="Source Sans Pro" w:hAnsi="Source Sans Pro" w:cs="Arial"/>
          <w:b/>
          <w:sz w:val="20"/>
          <w:szCs w:val="20"/>
        </w:rPr>
        <w:t>DISPOSICIONES GENERALES</w:t>
      </w:r>
    </w:p>
    <w:p w14:paraId="7BE1DFEB" w14:textId="77777777" w:rsidR="0010104A" w:rsidRPr="00170193" w:rsidRDefault="0010104A" w:rsidP="00170193">
      <w:pPr>
        <w:jc w:val="center"/>
        <w:rPr>
          <w:rFonts w:ascii="Source Sans Pro" w:hAnsi="Source Sans Pro" w:cs="Arial"/>
          <w:b/>
          <w:sz w:val="20"/>
          <w:szCs w:val="20"/>
        </w:rPr>
      </w:pPr>
    </w:p>
    <w:p w14:paraId="23582632"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1.</w:t>
      </w:r>
      <w:r w:rsidRPr="00170193">
        <w:rPr>
          <w:rFonts w:ascii="Source Sans Pro" w:hAnsi="Source Sans Pro" w:cs="Arial"/>
          <w:sz w:val="20"/>
          <w:szCs w:val="20"/>
        </w:rPr>
        <w:t xml:space="preserve"> Las disposiciones de esta Ley, tienen por objeto regular la organización, funcionamiento y operación del Instituto de Planeación Democrática y Prospectiva de la Ciudad de México.</w:t>
      </w:r>
    </w:p>
    <w:p w14:paraId="07BE0E54" w14:textId="77777777" w:rsidR="0010104A" w:rsidRPr="00170193" w:rsidRDefault="0010104A" w:rsidP="00170193">
      <w:pPr>
        <w:jc w:val="both"/>
        <w:rPr>
          <w:rFonts w:ascii="Source Sans Pro" w:hAnsi="Source Sans Pro" w:cs="Arial"/>
          <w:sz w:val="20"/>
          <w:szCs w:val="20"/>
        </w:rPr>
      </w:pPr>
    </w:p>
    <w:p w14:paraId="21386EE8"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2.</w:t>
      </w:r>
      <w:r w:rsidRPr="00170193">
        <w:rPr>
          <w:rFonts w:ascii="Source Sans Pro" w:hAnsi="Source Sans Pro" w:cs="Arial"/>
          <w:sz w:val="20"/>
          <w:szCs w:val="20"/>
        </w:rPr>
        <w:t xml:space="preserve"> Para los efectos de esta Ley, se entiende por:</w:t>
      </w:r>
    </w:p>
    <w:p w14:paraId="0D036B36" w14:textId="77777777" w:rsidR="0010104A" w:rsidRPr="00170193" w:rsidRDefault="0010104A" w:rsidP="00170193">
      <w:pPr>
        <w:jc w:val="both"/>
        <w:rPr>
          <w:rFonts w:ascii="Source Sans Pro" w:hAnsi="Source Sans Pro" w:cs="Arial"/>
          <w:sz w:val="20"/>
          <w:szCs w:val="20"/>
        </w:rPr>
      </w:pPr>
    </w:p>
    <w:p w14:paraId="5734C18B" w14:textId="370A2D36"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 xml:space="preserve">Administración Pública Local: </w:t>
      </w:r>
      <w:r w:rsidRPr="00170193">
        <w:rPr>
          <w:rFonts w:ascii="Source Sans Pro" w:hAnsi="Source Sans Pro" w:cs="Arial"/>
          <w:sz w:val="20"/>
          <w:szCs w:val="20"/>
        </w:rPr>
        <w:t xml:space="preserve">La Administración Pública Centralizada y Paraestatal de la Ciudad de México; </w:t>
      </w:r>
    </w:p>
    <w:p w14:paraId="1DF1E3EA" w14:textId="77777777" w:rsidR="0010104A" w:rsidRPr="00170193" w:rsidRDefault="0010104A" w:rsidP="00170193">
      <w:pPr>
        <w:jc w:val="both"/>
        <w:rPr>
          <w:rFonts w:ascii="Source Sans Pro" w:hAnsi="Source Sans Pro" w:cs="Arial"/>
          <w:sz w:val="20"/>
          <w:szCs w:val="20"/>
        </w:rPr>
      </w:pPr>
    </w:p>
    <w:p w14:paraId="63C1497E" w14:textId="703A0FAF"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Alcaldías:</w:t>
      </w:r>
      <w:r w:rsidRPr="00170193">
        <w:rPr>
          <w:rFonts w:ascii="Source Sans Pro" w:hAnsi="Source Sans Pro" w:cs="Arial"/>
          <w:sz w:val="20"/>
          <w:szCs w:val="20"/>
        </w:rPr>
        <w:t xml:space="preserve"> Los órganos político administrativos de cada demarcación territorial de la Ciudad de México; </w:t>
      </w:r>
    </w:p>
    <w:p w14:paraId="092D5D8A" w14:textId="77777777" w:rsidR="0010104A" w:rsidRPr="00170193" w:rsidRDefault="0010104A" w:rsidP="00170193">
      <w:pPr>
        <w:jc w:val="both"/>
        <w:rPr>
          <w:rFonts w:ascii="Source Sans Pro" w:hAnsi="Source Sans Pro" w:cs="Arial"/>
          <w:sz w:val="20"/>
          <w:szCs w:val="20"/>
        </w:rPr>
      </w:pPr>
    </w:p>
    <w:p w14:paraId="2C6A26CA" w14:textId="7E78A6C7"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Ciudad:</w:t>
      </w:r>
      <w:r w:rsidRPr="00170193">
        <w:rPr>
          <w:rFonts w:ascii="Source Sans Pro" w:hAnsi="Source Sans Pro" w:cs="Arial"/>
          <w:sz w:val="20"/>
          <w:szCs w:val="20"/>
        </w:rPr>
        <w:t xml:space="preserve"> La Ciudad de México; </w:t>
      </w:r>
    </w:p>
    <w:p w14:paraId="7F5EDAF0" w14:textId="77777777" w:rsidR="0010104A" w:rsidRPr="00170193" w:rsidRDefault="0010104A" w:rsidP="00170193">
      <w:pPr>
        <w:jc w:val="both"/>
        <w:rPr>
          <w:rFonts w:ascii="Source Sans Pro" w:hAnsi="Source Sans Pro" w:cs="Arial"/>
          <w:sz w:val="20"/>
          <w:szCs w:val="20"/>
        </w:rPr>
      </w:pPr>
    </w:p>
    <w:p w14:paraId="750214EE" w14:textId="0F9DE8D1"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lastRenderedPageBreak/>
        <w:t>Congreso:</w:t>
      </w:r>
      <w:r w:rsidRPr="00170193">
        <w:rPr>
          <w:rFonts w:ascii="Source Sans Pro" w:hAnsi="Source Sans Pro" w:cs="Arial"/>
          <w:sz w:val="20"/>
          <w:szCs w:val="20"/>
        </w:rPr>
        <w:t xml:space="preserve"> El Congreso de la Ciudad de México; </w:t>
      </w:r>
    </w:p>
    <w:p w14:paraId="6BE9F674" w14:textId="77777777" w:rsidR="0010104A" w:rsidRPr="00170193" w:rsidRDefault="0010104A" w:rsidP="00170193">
      <w:pPr>
        <w:jc w:val="both"/>
        <w:rPr>
          <w:rFonts w:ascii="Source Sans Pro" w:hAnsi="Source Sans Pro" w:cs="Arial"/>
          <w:sz w:val="20"/>
          <w:szCs w:val="20"/>
        </w:rPr>
      </w:pPr>
    </w:p>
    <w:p w14:paraId="09A0B40F" w14:textId="37F94D1A"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Consejo de Evaluación:</w:t>
      </w:r>
      <w:r w:rsidRPr="00170193">
        <w:rPr>
          <w:rFonts w:ascii="Source Sans Pro" w:hAnsi="Source Sans Pro" w:cs="Arial"/>
          <w:sz w:val="20"/>
          <w:szCs w:val="20"/>
        </w:rPr>
        <w:t xml:space="preserve"> El Consejo de Evaluación de la Ciudad de México; </w:t>
      </w:r>
    </w:p>
    <w:p w14:paraId="752856EC" w14:textId="77777777" w:rsidR="0010104A" w:rsidRPr="00170193" w:rsidRDefault="0010104A" w:rsidP="00170193">
      <w:pPr>
        <w:jc w:val="both"/>
        <w:rPr>
          <w:rFonts w:ascii="Source Sans Pro" w:hAnsi="Source Sans Pro" w:cs="Arial"/>
          <w:sz w:val="20"/>
          <w:szCs w:val="20"/>
        </w:rPr>
      </w:pPr>
    </w:p>
    <w:p w14:paraId="279B93C5" w14:textId="1304D43D"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Instituto:</w:t>
      </w:r>
      <w:r w:rsidRPr="00170193">
        <w:rPr>
          <w:rFonts w:ascii="Source Sans Pro" w:hAnsi="Source Sans Pro" w:cs="Arial"/>
          <w:sz w:val="20"/>
          <w:szCs w:val="20"/>
        </w:rPr>
        <w:t xml:space="preserve"> El Instituto de Planeación Democrática y Prospectiva de la Ciudad de México; </w:t>
      </w:r>
    </w:p>
    <w:p w14:paraId="1680C61C" w14:textId="77777777" w:rsidR="0010104A" w:rsidRPr="00170193" w:rsidRDefault="0010104A" w:rsidP="00170193">
      <w:pPr>
        <w:jc w:val="both"/>
        <w:rPr>
          <w:rFonts w:ascii="Source Sans Pro" w:hAnsi="Source Sans Pro" w:cs="Arial"/>
          <w:sz w:val="20"/>
          <w:szCs w:val="20"/>
        </w:rPr>
      </w:pPr>
    </w:p>
    <w:p w14:paraId="653CD5F8" w14:textId="283BA3BA"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Ley de Planeación:</w:t>
      </w:r>
      <w:r w:rsidRPr="00170193">
        <w:rPr>
          <w:rFonts w:ascii="Source Sans Pro" w:hAnsi="Source Sans Pro" w:cs="Arial"/>
          <w:sz w:val="20"/>
          <w:szCs w:val="20"/>
        </w:rPr>
        <w:t xml:space="preserve"> La Ley del Sistema de Planeación del Desarrollo de la Ciudad de México; </w:t>
      </w:r>
    </w:p>
    <w:p w14:paraId="69E974F7" w14:textId="77777777" w:rsidR="0010104A" w:rsidRPr="00170193" w:rsidRDefault="0010104A" w:rsidP="00170193">
      <w:pPr>
        <w:jc w:val="both"/>
        <w:rPr>
          <w:rFonts w:ascii="Source Sans Pro" w:hAnsi="Source Sans Pro" w:cs="Arial"/>
          <w:sz w:val="20"/>
          <w:szCs w:val="20"/>
        </w:rPr>
      </w:pPr>
    </w:p>
    <w:p w14:paraId="3C391AD2" w14:textId="017A80AF" w:rsidR="0010104A" w:rsidRPr="00170193" w:rsidRDefault="00170193"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Instrumentos</w:t>
      </w:r>
      <w:r w:rsidR="0010104A" w:rsidRPr="00170193">
        <w:rPr>
          <w:rFonts w:ascii="Source Sans Pro" w:hAnsi="Source Sans Pro" w:cs="Arial"/>
          <w:b/>
          <w:bCs/>
          <w:sz w:val="20"/>
          <w:szCs w:val="20"/>
        </w:rPr>
        <w:t xml:space="preserve"> de planeación:</w:t>
      </w:r>
      <w:r w:rsidR="0010104A" w:rsidRPr="00170193">
        <w:rPr>
          <w:rFonts w:ascii="Source Sans Pro" w:hAnsi="Source Sans Pro" w:cs="Arial"/>
          <w:sz w:val="20"/>
          <w:szCs w:val="20"/>
        </w:rPr>
        <w:t xml:space="preserve"> El Plan General de Desarrollo de la Ciudad de México, el Programa General de Ordenamiento Territorial y los de cada Alcaldía; el Programa de Gobierno de la Ciudad de México; los programas sectoriales, especiales e institucionales; los programas de gobierno de las Alcaldías; y los programas parciales de las colonias, pueblos y barrios originarios y comunidades indígenas residentes; </w:t>
      </w:r>
    </w:p>
    <w:p w14:paraId="75C6C420" w14:textId="77777777" w:rsidR="0010104A" w:rsidRPr="00170193" w:rsidRDefault="0010104A" w:rsidP="00170193">
      <w:pPr>
        <w:jc w:val="both"/>
        <w:rPr>
          <w:rFonts w:ascii="Source Sans Pro" w:hAnsi="Source Sans Pro" w:cs="Arial"/>
          <w:sz w:val="20"/>
          <w:szCs w:val="20"/>
        </w:rPr>
      </w:pPr>
    </w:p>
    <w:p w14:paraId="655EF7A8" w14:textId="35FDA5F8"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Plan General:</w:t>
      </w:r>
      <w:r w:rsidRPr="00170193">
        <w:rPr>
          <w:rFonts w:ascii="Source Sans Pro" w:hAnsi="Source Sans Pro" w:cs="Arial"/>
          <w:sz w:val="20"/>
          <w:szCs w:val="20"/>
        </w:rPr>
        <w:t xml:space="preserve"> El Plan General de Desarrollo de la Ciudad de México; </w:t>
      </w:r>
    </w:p>
    <w:p w14:paraId="074FE7F0" w14:textId="77777777" w:rsidR="0010104A" w:rsidRPr="00170193" w:rsidRDefault="0010104A" w:rsidP="00170193">
      <w:pPr>
        <w:jc w:val="both"/>
        <w:rPr>
          <w:rFonts w:ascii="Source Sans Pro" w:hAnsi="Source Sans Pro" w:cs="Arial"/>
          <w:sz w:val="20"/>
          <w:szCs w:val="20"/>
        </w:rPr>
      </w:pPr>
    </w:p>
    <w:p w14:paraId="1F8197FD" w14:textId="3281BB5D"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Plataforma de Gobierno:</w:t>
      </w:r>
      <w:r w:rsidRPr="00170193">
        <w:rPr>
          <w:rFonts w:ascii="Source Sans Pro" w:hAnsi="Source Sans Pro" w:cs="Arial"/>
          <w:sz w:val="20"/>
          <w:szCs w:val="20"/>
        </w:rPr>
        <w:t xml:space="preserve"> La herramienta mediante la cual, las autoridades en materia de planeación participativa interaccionan con la ciudadanía; </w:t>
      </w:r>
    </w:p>
    <w:p w14:paraId="49B0886C" w14:textId="77777777" w:rsidR="0010104A" w:rsidRPr="00170193" w:rsidRDefault="0010104A" w:rsidP="00170193">
      <w:pPr>
        <w:jc w:val="both"/>
        <w:rPr>
          <w:rFonts w:ascii="Source Sans Pro" w:hAnsi="Source Sans Pro" w:cs="Arial"/>
          <w:sz w:val="20"/>
          <w:szCs w:val="20"/>
        </w:rPr>
      </w:pPr>
    </w:p>
    <w:p w14:paraId="146E63F7" w14:textId="4762C08D"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Programa General:</w:t>
      </w:r>
      <w:r w:rsidRPr="00170193">
        <w:rPr>
          <w:rFonts w:ascii="Source Sans Pro" w:hAnsi="Source Sans Pro" w:cs="Arial"/>
          <w:sz w:val="20"/>
          <w:szCs w:val="20"/>
        </w:rPr>
        <w:t xml:space="preserve"> El Programa General de Ordenamiento Territorial de la Ciudad de México; </w:t>
      </w:r>
    </w:p>
    <w:p w14:paraId="69FDAE34" w14:textId="77777777" w:rsidR="0010104A" w:rsidRPr="00170193" w:rsidRDefault="0010104A" w:rsidP="00170193">
      <w:pPr>
        <w:jc w:val="both"/>
        <w:rPr>
          <w:rFonts w:ascii="Source Sans Pro" w:hAnsi="Source Sans Pro" w:cs="Arial"/>
          <w:sz w:val="20"/>
          <w:szCs w:val="20"/>
        </w:rPr>
      </w:pPr>
    </w:p>
    <w:p w14:paraId="4410F8ED" w14:textId="63DA43AA"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Sistema de lnformación</w:t>
      </w:r>
      <w:r w:rsidRPr="00170193">
        <w:rPr>
          <w:rFonts w:ascii="Source Sans Pro" w:hAnsi="Source Sans Pro" w:cs="Arial"/>
          <w:sz w:val="20"/>
          <w:szCs w:val="20"/>
        </w:rPr>
        <w:t xml:space="preserve">: El Sistema de lnformación Estadística y Geográfica de la Ciudad de México; </w:t>
      </w:r>
    </w:p>
    <w:p w14:paraId="5A2A757C" w14:textId="77777777" w:rsidR="0010104A" w:rsidRPr="00170193" w:rsidRDefault="0010104A" w:rsidP="00170193">
      <w:pPr>
        <w:jc w:val="both"/>
        <w:rPr>
          <w:rFonts w:ascii="Source Sans Pro" w:hAnsi="Source Sans Pro" w:cs="Arial"/>
          <w:sz w:val="20"/>
          <w:szCs w:val="20"/>
        </w:rPr>
      </w:pPr>
    </w:p>
    <w:p w14:paraId="29EA0AA3" w14:textId="29F12C64"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 xml:space="preserve">Sistema de Planeación: </w:t>
      </w:r>
      <w:r w:rsidRPr="00170193">
        <w:rPr>
          <w:rFonts w:ascii="Source Sans Pro" w:hAnsi="Source Sans Pro" w:cs="Arial"/>
          <w:sz w:val="20"/>
          <w:szCs w:val="20"/>
        </w:rPr>
        <w:t xml:space="preserve">El Sistema de Planeación del Desarrollo de la Ciudad de México; y </w:t>
      </w:r>
    </w:p>
    <w:p w14:paraId="12A6DAF8" w14:textId="77777777" w:rsidR="0010104A" w:rsidRPr="00170193" w:rsidRDefault="0010104A" w:rsidP="00170193">
      <w:pPr>
        <w:jc w:val="both"/>
        <w:rPr>
          <w:rFonts w:ascii="Source Sans Pro" w:hAnsi="Source Sans Pro" w:cs="Arial"/>
          <w:sz w:val="20"/>
          <w:szCs w:val="20"/>
        </w:rPr>
      </w:pPr>
    </w:p>
    <w:p w14:paraId="262B2813" w14:textId="2440C535" w:rsidR="0010104A" w:rsidRPr="00170193" w:rsidRDefault="0010104A" w:rsidP="00170193">
      <w:pPr>
        <w:pStyle w:val="Prrafodelista"/>
        <w:numPr>
          <w:ilvl w:val="0"/>
          <w:numId w:val="8"/>
        </w:numPr>
        <w:jc w:val="both"/>
        <w:rPr>
          <w:rFonts w:ascii="Source Sans Pro" w:hAnsi="Source Sans Pro" w:cs="Arial"/>
          <w:sz w:val="20"/>
          <w:szCs w:val="20"/>
        </w:rPr>
      </w:pPr>
      <w:r w:rsidRPr="00170193">
        <w:rPr>
          <w:rFonts w:ascii="Source Sans Pro" w:hAnsi="Source Sans Pro" w:cs="Arial"/>
          <w:b/>
          <w:bCs/>
          <w:sz w:val="20"/>
          <w:szCs w:val="20"/>
        </w:rPr>
        <w:t>Zona Metropolitana:</w:t>
      </w:r>
      <w:r w:rsidRPr="00170193">
        <w:rPr>
          <w:rFonts w:ascii="Source Sans Pro" w:hAnsi="Source Sans Pro" w:cs="Arial"/>
          <w:sz w:val="20"/>
          <w:szCs w:val="20"/>
        </w:rPr>
        <w:t xml:space="preserve"> La Zona Metropolitana del Valle de México.</w:t>
      </w:r>
    </w:p>
    <w:p w14:paraId="60AD1B6B" w14:textId="77777777" w:rsidR="0010104A" w:rsidRPr="00170193" w:rsidRDefault="0010104A" w:rsidP="00170193">
      <w:pPr>
        <w:jc w:val="center"/>
        <w:rPr>
          <w:rFonts w:ascii="Source Sans Pro" w:hAnsi="Source Sans Pro" w:cs="Arial"/>
          <w:b/>
          <w:sz w:val="20"/>
          <w:szCs w:val="20"/>
        </w:rPr>
      </w:pPr>
    </w:p>
    <w:p w14:paraId="6C01D2C0"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CAPÍTULO II</w:t>
      </w:r>
    </w:p>
    <w:p w14:paraId="1CFF0BC2"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 xml:space="preserve">DEL INSTITUTO DE PLANEACIÓN DEMOCRÁTICA Y PROSPECTIVA </w:t>
      </w:r>
    </w:p>
    <w:p w14:paraId="7F72DCA0"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 LA CIUDAD DE MÉXICO</w:t>
      </w:r>
    </w:p>
    <w:p w14:paraId="7486ED71" w14:textId="77777777" w:rsidR="0010104A" w:rsidRPr="00170193" w:rsidRDefault="0010104A" w:rsidP="00170193">
      <w:pPr>
        <w:jc w:val="center"/>
        <w:rPr>
          <w:rFonts w:ascii="Source Sans Pro" w:hAnsi="Source Sans Pro" w:cs="Arial"/>
          <w:b/>
          <w:sz w:val="20"/>
          <w:szCs w:val="20"/>
        </w:rPr>
      </w:pPr>
    </w:p>
    <w:p w14:paraId="77500A0C"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SECCIÓN I</w:t>
      </w:r>
    </w:p>
    <w:p w14:paraId="549E7441"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INTEGRACIÓN, ATRIBUCIONES Y FUNCIONES</w:t>
      </w:r>
    </w:p>
    <w:p w14:paraId="5DDED23B" w14:textId="77777777" w:rsidR="0010104A" w:rsidRPr="00170193" w:rsidRDefault="0010104A" w:rsidP="00170193">
      <w:pPr>
        <w:jc w:val="center"/>
        <w:rPr>
          <w:rFonts w:ascii="Source Sans Pro" w:hAnsi="Source Sans Pro" w:cs="Arial"/>
          <w:b/>
          <w:sz w:val="20"/>
          <w:szCs w:val="20"/>
        </w:rPr>
      </w:pPr>
    </w:p>
    <w:p w14:paraId="4833FB7F" w14:textId="77777777" w:rsidR="0010104A" w:rsidRPr="00170193" w:rsidRDefault="0010104A" w:rsidP="00170193">
      <w:pPr>
        <w:jc w:val="both"/>
        <w:rPr>
          <w:rFonts w:ascii="Source Sans Pro" w:hAnsi="Source Sans Pro" w:cs="Arial"/>
          <w:b/>
          <w:sz w:val="20"/>
          <w:szCs w:val="20"/>
        </w:rPr>
      </w:pPr>
      <w:r w:rsidRPr="00170193">
        <w:rPr>
          <w:rFonts w:ascii="Source Sans Pro" w:hAnsi="Source Sans Pro" w:cs="Arial"/>
          <w:b/>
          <w:sz w:val="20"/>
          <w:szCs w:val="20"/>
        </w:rPr>
        <w:t>Artículo 3.</w:t>
      </w:r>
      <w:r w:rsidRPr="00170193">
        <w:rPr>
          <w:rFonts w:ascii="Source Sans Pro" w:hAnsi="Source Sans Pro" w:cs="Arial"/>
          <w:sz w:val="20"/>
          <w:szCs w:val="20"/>
        </w:rPr>
        <w:t xml:space="preserve"> El Instituto de Planeación Democrática y Prospectiva de la Ciudad de México es un organismo público descentralizado con autonomía técnica y de gestión dotado de personalidad jurídica y patrimonio propios.</w:t>
      </w:r>
    </w:p>
    <w:p w14:paraId="0D441DB8" w14:textId="77777777" w:rsidR="0010104A" w:rsidRPr="00170193" w:rsidRDefault="0010104A" w:rsidP="00170193">
      <w:pPr>
        <w:jc w:val="both"/>
        <w:rPr>
          <w:rFonts w:ascii="Source Sans Pro" w:hAnsi="Source Sans Pro" w:cs="Arial"/>
          <w:b/>
          <w:sz w:val="20"/>
          <w:szCs w:val="20"/>
        </w:rPr>
      </w:pPr>
    </w:p>
    <w:p w14:paraId="0934C283"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4.</w:t>
      </w:r>
      <w:r w:rsidRPr="00170193">
        <w:rPr>
          <w:rFonts w:ascii="Source Sans Pro" w:hAnsi="Source Sans Pro" w:cs="Arial"/>
          <w:sz w:val="20"/>
          <w:szCs w:val="20"/>
        </w:rPr>
        <w:t xml:space="preserve"> El Instituto estará integrado por los siguientes órganos: </w:t>
      </w:r>
    </w:p>
    <w:p w14:paraId="4816C493" w14:textId="77777777" w:rsidR="0010104A" w:rsidRPr="00170193" w:rsidRDefault="0010104A" w:rsidP="00170193">
      <w:pPr>
        <w:jc w:val="both"/>
        <w:rPr>
          <w:rFonts w:ascii="Source Sans Pro" w:hAnsi="Source Sans Pro" w:cs="Arial"/>
          <w:sz w:val="20"/>
          <w:szCs w:val="20"/>
        </w:rPr>
      </w:pPr>
    </w:p>
    <w:p w14:paraId="2C8022F4" w14:textId="01580ECA" w:rsidR="0010104A" w:rsidRPr="004C124C" w:rsidRDefault="0010104A" w:rsidP="004C124C">
      <w:pPr>
        <w:pStyle w:val="Prrafodelista"/>
        <w:numPr>
          <w:ilvl w:val="0"/>
          <w:numId w:val="9"/>
        </w:numPr>
        <w:jc w:val="both"/>
        <w:rPr>
          <w:rFonts w:ascii="Source Sans Pro" w:hAnsi="Source Sans Pro" w:cs="Arial"/>
          <w:sz w:val="20"/>
          <w:szCs w:val="20"/>
        </w:rPr>
      </w:pPr>
      <w:r w:rsidRPr="004C124C">
        <w:rPr>
          <w:rFonts w:ascii="Source Sans Pro" w:hAnsi="Source Sans Pro" w:cs="Arial"/>
          <w:sz w:val="20"/>
          <w:szCs w:val="20"/>
        </w:rPr>
        <w:t xml:space="preserve">Junta de Gobierno; </w:t>
      </w:r>
    </w:p>
    <w:p w14:paraId="4AC9C587" w14:textId="77777777" w:rsidR="0010104A" w:rsidRPr="00170193" w:rsidRDefault="0010104A" w:rsidP="00170193">
      <w:pPr>
        <w:jc w:val="both"/>
        <w:rPr>
          <w:rFonts w:ascii="Source Sans Pro" w:hAnsi="Source Sans Pro" w:cs="Arial"/>
          <w:sz w:val="20"/>
          <w:szCs w:val="20"/>
        </w:rPr>
      </w:pPr>
    </w:p>
    <w:p w14:paraId="39ABB28C" w14:textId="21FD828D" w:rsidR="0010104A" w:rsidRPr="004C124C" w:rsidRDefault="0010104A" w:rsidP="004C124C">
      <w:pPr>
        <w:pStyle w:val="Prrafodelista"/>
        <w:numPr>
          <w:ilvl w:val="0"/>
          <w:numId w:val="9"/>
        </w:numPr>
        <w:jc w:val="both"/>
        <w:rPr>
          <w:rFonts w:ascii="Source Sans Pro" w:hAnsi="Source Sans Pro" w:cs="Arial"/>
          <w:sz w:val="20"/>
          <w:szCs w:val="20"/>
        </w:rPr>
      </w:pPr>
      <w:r w:rsidRPr="004C124C">
        <w:rPr>
          <w:rFonts w:ascii="Source Sans Pro" w:hAnsi="Source Sans Pro" w:cs="Arial"/>
          <w:sz w:val="20"/>
          <w:szCs w:val="20"/>
        </w:rPr>
        <w:t xml:space="preserve">Dirección General; </w:t>
      </w:r>
    </w:p>
    <w:p w14:paraId="0AED6AEC" w14:textId="77777777" w:rsidR="0010104A" w:rsidRPr="00170193" w:rsidRDefault="0010104A" w:rsidP="00170193">
      <w:pPr>
        <w:jc w:val="both"/>
        <w:rPr>
          <w:rFonts w:ascii="Source Sans Pro" w:hAnsi="Source Sans Pro" w:cs="Arial"/>
          <w:sz w:val="20"/>
          <w:szCs w:val="20"/>
        </w:rPr>
      </w:pPr>
    </w:p>
    <w:p w14:paraId="512B8CD7" w14:textId="15862D32" w:rsidR="0010104A" w:rsidRPr="004C124C" w:rsidRDefault="0010104A" w:rsidP="004C124C">
      <w:pPr>
        <w:pStyle w:val="Prrafodelista"/>
        <w:numPr>
          <w:ilvl w:val="0"/>
          <w:numId w:val="9"/>
        </w:numPr>
        <w:jc w:val="both"/>
        <w:rPr>
          <w:rFonts w:ascii="Source Sans Pro" w:hAnsi="Source Sans Pro" w:cs="Arial"/>
          <w:sz w:val="20"/>
          <w:szCs w:val="20"/>
        </w:rPr>
      </w:pPr>
      <w:r w:rsidRPr="004C124C">
        <w:rPr>
          <w:rFonts w:ascii="Source Sans Pro" w:hAnsi="Source Sans Pro" w:cs="Arial"/>
          <w:sz w:val="20"/>
          <w:szCs w:val="20"/>
        </w:rPr>
        <w:t xml:space="preserve">Directorio Técnico; </w:t>
      </w:r>
    </w:p>
    <w:p w14:paraId="0EC6FB49" w14:textId="77777777" w:rsidR="0010104A" w:rsidRPr="00170193" w:rsidRDefault="0010104A" w:rsidP="00170193">
      <w:pPr>
        <w:jc w:val="both"/>
        <w:rPr>
          <w:rFonts w:ascii="Source Sans Pro" w:hAnsi="Source Sans Pro" w:cs="Arial"/>
          <w:sz w:val="20"/>
          <w:szCs w:val="20"/>
        </w:rPr>
      </w:pPr>
    </w:p>
    <w:p w14:paraId="02A2D792" w14:textId="5780A610" w:rsidR="0010104A" w:rsidRPr="004C124C" w:rsidRDefault="0010104A" w:rsidP="004C124C">
      <w:pPr>
        <w:pStyle w:val="Prrafodelista"/>
        <w:numPr>
          <w:ilvl w:val="0"/>
          <w:numId w:val="9"/>
        </w:numPr>
        <w:jc w:val="both"/>
        <w:rPr>
          <w:rFonts w:ascii="Source Sans Pro" w:hAnsi="Source Sans Pro" w:cs="Arial"/>
          <w:sz w:val="20"/>
          <w:szCs w:val="20"/>
        </w:rPr>
      </w:pPr>
      <w:r w:rsidRPr="004C124C">
        <w:rPr>
          <w:rFonts w:ascii="Source Sans Pro" w:hAnsi="Source Sans Pro" w:cs="Arial"/>
          <w:sz w:val="20"/>
          <w:szCs w:val="20"/>
        </w:rPr>
        <w:t xml:space="preserve">Consejo Ciudadano; </w:t>
      </w:r>
    </w:p>
    <w:p w14:paraId="3C34AA6C" w14:textId="77777777" w:rsidR="0010104A" w:rsidRPr="00170193" w:rsidRDefault="0010104A" w:rsidP="00170193">
      <w:pPr>
        <w:jc w:val="both"/>
        <w:rPr>
          <w:rFonts w:ascii="Source Sans Pro" w:hAnsi="Source Sans Pro" w:cs="Arial"/>
          <w:sz w:val="20"/>
          <w:szCs w:val="20"/>
        </w:rPr>
      </w:pPr>
    </w:p>
    <w:p w14:paraId="4B7AB56C" w14:textId="7D6F97EA" w:rsidR="0010104A" w:rsidRPr="004C124C" w:rsidRDefault="0010104A" w:rsidP="004C124C">
      <w:pPr>
        <w:pStyle w:val="Prrafodelista"/>
        <w:numPr>
          <w:ilvl w:val="0"/>
          <w:numId w:val="9"/>
        </w:numPr>
        <w:jc w:val="both"/>
        <w:rPr>
          <w:rFonts w:ascii="Source Sans Pro" w:hAnsi="Source Sans Pro" w:cs="Arial"/>
          <w:sz w:val="20"/>
          <w:szCs w:val="20"/>
        </w:rPr>
      </w:pPr>
      <w:r w:rsidRPr="004C124C">
        <w:rPr>
          <w:rFonts w:ascii="Source Sans Pro" w:hAnsi="Source Sans Pro" w:cs="Arial"/>
          <w:sz w:val="20"/>
          <w:szCs w:val="20"/>
        </w:rPr>
        <w:t xml:space="preserve">Oficina especializada para la consulta pública y la participación social, y </w:t>
      </w:r>
    </w:p>
    <w:p w14:paraId="3D8EC5F4" w14:textId="77777777" w:rsidR="0010104A" w:rsidRPr="00170193" w:rsidRDefault="0010104A" w:rsidP="00170193">
      <w:pPr>
        <w:jc w:val="both"/>
        <w:rPr>
          <w:rFonts w:ascii="Source Sans Pro" w:hAnsi="Source Sans Pro" w:cs="Arial"/>
          <w:sz w:val="20"/>
          <w:szCs w:val="20"/>
        </w:rPr>
      </w:pPr>
    </w:p>
    <w:p w14:paraId="294CF3B0" w14:textId="3D23DF9F" w:rsidR="0010104A" w:rsidRPr="004C124C" w:rsidRDefault="0010104A" w:rsidP="004C124C">
      <w:pPr>
        <w:pStyle w:val="Prrafodelista"/>
        <w:numPr>
          <w:ilvl w:val="0"/>
          <w:numId w:val="9"/>
        </w:numPr>
        <w:jc w:val="both"/>
        <w:rPr>
          <w:rFonts w:ascii="Source Sans Pro" w:hAnsi="Source Sans Pro" w:cs="Arial"/>
          <w:sz w:val="20"/>
          <w:szCs w:val="20"/>
        </w:rPr>
      </w:pPr>
      <w:r w:rsidRPr="004C124C">
        <w:rPr>
          <w:rFonts w:ascii="Source Sans Pro" w:hAnsi="Source Sans Pro" w:cs="Arial"/>
          <w:sz w:val="20"/>
          <w:szCs w:val="20"/>
        </w:rPr>
        <w:t>Las Unidades Administrativas aprobadas por la Secretaría de Administración y Finanzas del Gobierno de la Ciudad de México, establecidas en la presente Ley y en su Reglamento.</w:t>
      </w:r>
    </w:p>
    <w:p w14:paraId="082D7CCF" w14:textId="77777777" w:rsidR="0010104A" w:rsidRPr="00170193" w:rsidRDefault="0010104A" w:rsidP="00170193">
      <w:pPr>
        <w:jc w:val="both"/>
        <w:rPr>
          <w:rFonts w:ascii="Source Sans Pro" w:hAnsi="Source Sans Pro" w:cs="Arial"/>
          <w:sz w:val="20"/>
          <w:szCs w:val="20"/>
        </w:rPr>
      </w:pPr>
    </w:p>
    <w:p w14:paraId="5419CAD1"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5.</w:t>
      </w:r>
      <w:r w:rsidRPr="00170193">
        <w:rPr>
          <w:rFonts w:ascii="Source Sans Pro" w:hAnsi="Source Sans Pro" w:cs="Arial"/>
          <w:sz w:val="20"/>
          <w:szCs w:val="20"/>
        </w:rPr>
        <w:t xml:space="preserve"> - El Instituto tendrá las siguientes funciones: </w:t>
      </w:r>
    </w:p>
    <w:p w14:paraId="7C86A7E9" w14:textId="77777777" w:rsidR="0010104A" w:rsidRPr="00170193" w:rsidRDefault="0010104A" w:rsidP="00170193">
      <w:pPr>
        <w:jc w:val="both"/>
        <w:rPr>
          <w:rFonts w:ascii="Source Sans Pro" w:hAnsi="Source Sans Pro" w:cs="Arial"/>
          <w:sz w:val="20"/>
          <w:szCs w:val="20"/>
        </w:rPr>
      </w:pPr>
    </w:p>
    <w:p w14:paraId="54E49CBD" w14:textId="5A30DAFE"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Formular el Plan General, el Programa General, sus actualizaciones y modificaciones, y dar seguimiento a su ejecución; </w:t>
      </w:r>
    </w:p>
    <w:p w14:paraId="615DEBAE" w14:textId="77777777" w:rsidR="0010104A" w:rsidRPr="00170193" w:rsidRDefault="0010104A" w:rsidP="00170193">
      <w:pPr>
        <w:jc w:val="both"/>
        <w:rPr>
          <w:rFonts w:ascii="Source Sans Pro" w:hAnsi="Source Sans Pro" w:cs="Arial"/>
          <w:sz w:val="20"/>
          <w:szCs w:val="20"/>
        </w:rPr>
      </w:pPr>
    </w:p>
    <w:p w14:paraId="6B275710" w14:textId="1EEC1C35"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Formular el Programa de Desarrollo Científico, Tecnológico y de Innovación y sus actualizaciones, en coordinación con las instancias competentes, que será parte integral del Plan General y se revisará cada tres años; </w:t>
      </w:r>
    </w:p>
    <w:p w14:paraId="5F43ED62" w14:textId="77777777" w:rsidR="0010104A" w:rsidRPr="00170193" w:rsidRDefault="0010104A" w:rsidP="00170193">
      <w:pPr>
        <w:jc w:val="both"/>
        <w:rPr>
          <w:rFonts w:ascii="Source Sans Pro" w:hAnsi="Source Sans Pro" w:cs="Arial"/>
          <w:sz w:val="20"/>
          <w:szCs w:val="20"/>
        </w:rPr>
      </w:pPr>
    </w:p>
    <w:p w14:paraId="4BF6AA15" w14:textId="006A0C74"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Asegurar, en articulación con el Sistema Integral de Derechos Humanos, que el Sistema de Planeación promueva la transversalidad de programas, políticas públicas y acciones gubernamentales, así como su evaluación y reorientación en materia de derechos humanos; </w:t>
      </w:r>
    </w:p>
    <w:p w14:paraId="50E7CD88" w14:textId="77777777" w:rsidR="0010104A" w:rsidRPr="00170193" w:rsidRDefault="0010104A" w:rsidP="00170193">
      <w:pPr>
        <w:jc w:val="both"/>
        <w:rPr>
          <w:rFonts w:ascii="Source Sans Pro" w:hAnsi="Source Sans Pro" w:cs="Arial"/>
          <w:sz w:val="20"/>
          <w:szCs w:val="20"/>
        </w:rPr>
      </w:pPr>
    </w:p>
    <w:p w14:paraId="67C4B571" w14:textId="7F6C5BBC"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Integrar un Sistema de Información Estadística y Geográfica, el cual deberá ser científico, público, accesible y transparente. La información generada deberá estar disponible en formato abierto a través de la Plataforma de Gobierno; </w:t>
      </w:r>
    </w:p>
    <w:p w14:paraId="0071A47E" w14:textId="77777777" w:rsidR="0010104A" w:rsidRPr="00170193" w:rsidRDefault="0010104A" w:rsidP="00170193">
      <w:pPr>
        <w:jc w:val="both"/>
        <w:rPr>
          <w:rFonts w:ascii="Source Sans Pro" w:hAnsi="Source Sans Pro" w:cs="Arial"/>
          <w:sz w:val="20"/>
          <w:szCs w:val="20"/>
        </w:rPr>
      </w:pPr>
    </w:p>
    <w:p w14:paraId="22C03397" w14:textId="7B0831D5"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Formular los diagnósticos y estudios requeridos por los procesos de planeación y prospectiva; </w:t>
      </w:r>
    </w:p>
    <w:p w14:paraId="4287FC14" w14:textId="77777777" w:rsidR="0010104A" w:rsidRPr="00170193" w:rsidRDefault="0010104A" w:rsidP="00170193">
      <w:pPr>
        <w:jc w:val="both"/>
        <w:rPr>
          <w:rFonts w:ascii="Source Sans Pro" w:hAnsi="Source Sans Pro" w:cs="Arial"/>
          <w:sz w:val="20"/>
          <w:szCs w:val="20"/>
        </w:rPr>
      </w:pPr>
    </w:p>
    <w:p w14:paraId="75DE5089" w14:textId="046CAE3F"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Elaborar el Sistema de Indicadores de la Ciudad a utilizar en las diversas etapas del proceso integral de planeación, el que dará prioridad a la definición y actualización de los indicadores para la fijación de metas y el cumplimiento progresivo en materia de derechos humanos; </w:t>
      </w:r>
    </w:p>
    <w:p w14:paraId="6CC48204" w14:textId="77777777" w:rsidR="0010104A" w:rsidRPr="00170193" w:rsidRDefault="0010104A" w:rsidP="00170193">
      <w:pPr>
        <w:jc w:val="both"/>
        <w:rPr>
          <w:rFonts w:ascii="Source Sans Pro" w:hAnsi="Source Sans Pro" w:cs="Arial"/>
          <w:sz w:val="20"/>
          <w:szCs w:val="20"/>
        </w:rPr>
      </w:pPr>
    </w:p>
    <w:p w14:paraId="49BCC32C" w14:textId="58654FB9"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Asegurar que la Administración Pública Local y las Alcaldías integren en sus instrumentos de planeación, los criterios de orientación, medidas de inclusión, de nivelación, así como acciones afirmativas establecidas en el Programa de Derechos Humanos; </w:t>
      </w:r>
    </w:p>
    <w:p w14:paraId="6998423A" w14:textId="77777777" w:rsidR="0010104A" w:rsidRPr="00170193" w:rsidRDefault="0010104A" w:rsidP="00170193">
      <w:pPr>
        <w:jc w:val="both"/>
        <w:rPr>
          <w:rFonts w:ascii="Source Sans Pro" w:hAnsi="Source Sans Pro" w:cs="Arial"/>
          <w:sz w:val="20"/>
          <w:szCs w:val="20"/>
        </w:rPr>
      </w:pPr>
    </w:p>
    <w:p w14:paraId="1131A3B5" w14:textId="41B045D2"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Formular y emitir los dictámenes técnicos para la actualización de los usos del suelo conforme a los principios y lineamientos previstos en la Constitución y las leyes aplicables; </w:t>
      </w:r>
    </w:p>
    <w:p w14:paraId="38621B2A" w14:textId="77777777" w:rsidR="0010104A" w:rsidRPr="00170193" w:rsidRDefault="0010104A" w:rsidP="00170193">
      <w:pPr>
        <w:jc w:val="both"/>
        <w:rPr>
          <w:rFonts w:ascii="Source Sans Pro" w:hAnsi="Source Sans Pro" w:cs="Arial"/>
          <w:sz w:val="20"/>
          <w:szCs w:val="20"/>
        </w:rPr>
      </w:pPr>
    </w:p>
    <w:p w14:paraId="26B8EDE1" w14:textId="22736C6C"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Participar en la integración de los instrumentos de planeación para la Zona Metropolitana, y en los acuerdos regionales en los que intervenga la Ciudad de México; </w:t>
      </w:r>
    </w:p>
    <w:p w14:paraId="1F8A9F7D" w14:textId="77777777" w:rsidR="0010104A" w:rsidRPr="00170193" w:rsidRDefault="0010104A" w:rsidP="00170193">
      <w:pPr>
        <w:jc w:val="both"/>
        <w:rPr>
          <w:rFonts w:ascii="Source Sans Pro" w:hAnsi="Source Sans Pro" w:cs="Arial"/>
          <w:sz w:val="20"/>
          <w:szCs w:val="20"/>
        </w:rPr>
      </w:pPr>
    </w:p>
    <w:p w14:paraId="24155494" w14:textId="41132AA0"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Promover, convocar y capacitar a la ciudadanía y organizaciones sociales para participar en todas las etapas y escalas del proceso integral de planeación, para lo cual podrá apoyarse en instituciones académicas y organizaciones de la sociedad civil; transparentar y difundir el conocimiento sobre la Ciudad, mediante la Plataforma de Gobierno, observatorios ciudadanos y otros mecanismos de participación ciudadana establecidos en la Constitución y las leyes; </w:t>
      </w:r>
    </w:p>
    <w:p w14:paraId="615A8742" w14:textId="77777777" w:rsidR="0010104A" w:rsidRPr="00170193" w:rsidRDefault="0010104A" w:rsidP="00170193">
      <w:pPr>
        <w:jc w:val="both"/>
        <w:rPr>
          <w:rFonts w:ascii="Source Sans Pro" w:hAnsi="Source Sans Pro" w:cs="Arial"/>
          <w:sz w:val="20"/>
          <w:szCs w:val="20"/>
        </w:rPr>
      </w:pPr>
    </w:p>
    <w:p w14:paraId="6903D27B" w14:textId="1757093B"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Formular los dictámenes de los instrumentos de planeación que correspondan, así como generar recomendaciones, en caso de incongruencias; </w:t>
      </w:r>
    </w:p>
    <w:p w14:paraId="52AE9AEA" w14:textId="77777777" w:rsidR="0010104A" w:rsidRPr="00170193" w:rsidRDefault="0010104A" w:rsidP="00170193">
      <w:pPr>
        <w:jc w:val="both"/>
        <w:rPr>
          <w:rFonts w:ascii="Source Sans Pro" w:hAnsi="Source Sans Pro" w:cs="Arial"/>
          <w:sz w:val="20"/>
          <w:szCs w:val="20"/>
        </w:rPr>
      </w:pPr>
    </w:p>
    <w:p w14:paraId="0F79E1DF" w14:textId="0109CC64"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Verificar, en coordinación con las instancias competentes, la congruencia y alineación entre la asignación presupuestal del gasto, las estrategias y acciones establecidas en el Plan General y los demás planes y programas aprobados, así como generar recomendaciones, en caso de incongruencias; </w:t>
      </w:r>
    </w:p>
    <w:p w14:paraId="51DAD9D7" w14:textId="77777777" w:rsidR="0010104A" w:rsidRPr="00170193" w:rsidRDefault="0010104A" w:rsidP="00170193">
      <w:pPr>
        <w:jc w:val="both"/>
        <w:rPr>
          <w:rFonts w:ascii="Source Sans Pro" w:hAnsi="Source Sans Pro" w:cs="Arial"/>
          <w:sz w:val="20"/>
          <w:szCs w:val="20"/>
        </w:rPr>
      </w:pPr>
    </w:p>
    <w:p w14:paraId="53E3DEED" w14:textId="6FF2D564"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Determinar las dependencias y entidades de la Administración Pública Local y las Alcaldías que deberán contar con unidades administrativas especializadas y emitir los lineamientos y mecanismos para su funcionamiento; </w:t>
      </w:r>
    </w:p>
    <w:p w14:paraId="67EC116C" w14:textId="77777777" w:rsidR="0010104A" w:rsidRPr="00170193" w:rsidRDefault="0010104A" w:rsidP="00170193">
      <w:pPr>
        <w:jc w:val="both"/>
        <w:rPr>
          <w:rFonts w:ascii="Source Sans Pro" w:hAnsi="Source Sans Pro" w:cs="Arial"/>
          <w:sz w:val="20"/>
          <w:szCs w:val="20"/>
        </w:rPr>
      </w:pPr>
    </w:p>
    <w:p w14:paraId="66654894" w14:textId="51F15EF4"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Definir los lineamientos para la formulación y ejecución de los instrumentos de planeación, así como asesorar y apoyar técnicamente en su formulación y actualización; </w:t>
      </w:r>
    </w:p>
    <w:p w14:paraId="569E48A1" w14:textId="77777777" w:rsidR="0010104A" w:rsidRPr="00170193" w:rsidRDefault="0010104A" w:rsidP="00170193">
      <w:pPr>
        <w:jc w:val="both"/>
        <w:rPr>
          <w:rFonts w:ascii="Source Sans Pro" w:hAnsi="Source Sans Pro" w:cs="Arial"/>
          <w:sz w:val="20"/>
          <w:szCs w:val="20"/>
        </w:rPr>
      </w:pPr>
    </w:p>
    <w:p w14:paraId="115533CA" w14:textId="33D4A529"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 xml:space="preserve">Coordinar y diseñar y, en su caso, ejecutar, programas, estrategias y proyectos especiales que sean prioritarios en materias de bienestar social y economía distributiva, ordenamiento territorial, patrimonio, coordinación metropolitana y regional, relaciones internacionales, hacienda pública, seguridad ciudadana y demás materias concurrentes, conforme se definen en el título tercero de la Constitución Política de la Ciudad de México; y </w:t>
      </w:r>
    </w:p>
    <w:p w14:paraId="0CB0840F" w14:textId="77777777" w:rsidR="0010104A" w:rsidRPr="00170193" w:rsidRDefault="0010104A" w:rsidP="00170193">
      <w:pPr>
        <w:jc w:val="both"/>
        <w:rPr>
          <w:rFonts w:ascii="Source Sans Pro" w:hAnsi="Source Sans Pro" w:cs="Arial"/>
          <w:sz w:val="20"/>
          <w:szCs w:val="20"/>
        </w:rPr>
      </w:pPr>
    </w:p>
    <w:p w14:paraId="6AC6E559" w14:textId="7FD0ECA8" w:rsidR="0010104A" w:rsidRPr="004C124C" w:rsidRDefault="0010104A" w:rsidP="004C124C">
      <w:pPr>
        <w:pStyle w:val="Prrafodelista"/>
        <w:numPr>
          <w:ilvl w:val="0"/>
          <w:numId w:val="10"/>
        </w:numPr>
        <w:jc w:val="both"/>
        <w:rPr>
          <w:rFonts w:ascii="Source Sans Pro" w:hAnsi="Source Sans Pro" w:cs="Arial"/>
          <w:sz w:val="20"/>
          <w:szCs w:val="20"/>
        </w:rPr>
      </w:pPr>
      <w:r w:rsidRPr="004C124C">
        <w:rPr>
          <w:rFonts w:ascii="Source Sans Pro" w:hAnsi="Source Sans Pro" w:cs="Arial"/>
          <w:sz w:val="20"/>
          <w:szCs w:val="20"/>
        </w:rPr>
        <w:t>Las demás que le confiera esta Ley y otros ordenamientos legales.</w:t>
      </w:r>
    </w:p>
    <w:p w14:paraId="6B59867C" w14:textId="77777777" w:rsidR="0010104A" w:rsidRPr="00170193" w:rsidRDefault="0010104A" w:rsidP="00170193">
      <w:pPr>
        <w:jc w:val="center"/>
        <w:rPr>
          <w:rFonts w:ascii="Source Sans Pro" w:hAnsi="Source Sans Pro" w:cs="Arial"/>
          <w:b/>
          <w:sz w:val="20"/>
          <w:szCs w:val="20"/>
        </w:rPr>
      </w:pPr>
    </w:p>
    <w:p w14:paraId="64892653"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SECCIÓN II</w:t>
      </w:r>
    </w:p>
    <w:p w14:paraId="7C9031EA"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 LA JUNTA DE GOBIERNO</w:t>
      </w:r>
    </w:p>
    <w:p w14:paraId="42D7D033" w14:textId="77777777" w:rsidR="0010104A" w:rsidRPr="00170193" w:rsidRDefault="0010104A" w:rsidP="00170193">
      <w:pPr>
        <w:jc w:val="center"/>
        <w:rPr>
          <w:rFonts w:ascii="Source Sans Pro" w:hAnsi="Source Sans Pro" w:cs="Arial"/>
          <w:b/>
          <w:sz w:val="20"/>
          <w:szCs w:val="20"/>
        </w:rPr>
      </w:pPr>
    </w:p>
    <w:p w14:paraId="6C5B0778"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6.</w:t>
      </w:r>
      <w:r w:rsidRPr="00170193">
        <w:rPr>
          <w:rFonts w:ascii="Source Sans Pro" w:hAnsi="Source Sans Pro" w:cs="Arial"/>
          <w:sz w:val="20"/>
          <w:szCs w:val="20"/>
        </w:rPr>
        <w:t xml:space="preserve"> La Junta de Gobierno es el órgano rector del Instituto, de carácter plural e interdisciplinario, que se integra por: </w:t>
      </w:r>
    </w:p>
    <w:p w14:paraId="7B3A89B7" w14:textId="77777777" w:rsidR="0010104A" w:rsidRPr="00170193" w:rsidRDefault="0010104A" w:rsidP="00170193">
      <w:pPr>
        <w:jc w:val="both"/>
        <w:rPr>
          <w:rFonts w:ascii="Source Sans Pro" w:hAnsi="Source Sans Pro" w:cs="Arial"/>
          <w:sz w:val="20"/>
          <w:szCs w:val="20"/>
        </w:rPr>
      </w:pPr>
    </w:p>
    <w:p w14:paraId="0FC22CE4" w14:textId="5E6096F1" w:rsidR="0010104A" w:rsidRPr="004C124C" w:rsidRDefault="0010104A" w:rsidP="004C124C">
      <w:pPr>
        <w:pStyle w:val="Prrafodelista"/>
        <w:numPr>
          <w:ilvl w:val="0"/>
          <w:numId w:val="11"/>
        </w:numPr>
        <w:jc w:val="both"/>
        <w:rPr>
          <w:rFonts w:ascii="Source Sans Pro" w:hAnsi="Source Sans Pro" w:cs="Arial"/>
          <w:sz w:val="20"/>
          <w:szCs w:val="20"/>
        </w:rPr>
      </w:pPr>
      <w:r w:rsidRPr="004C124C">
        <w:rPr>
          <w:rFonts w:ascii="Source Sans Pro" w:hAnsi="Source Sans Pro" w:cs="Arial"/>
          <w:sz w:val="20"/>
          <w:szCs w:val="20"/>
        </w:rPr>
        <w:t xml:space="preserve">La persona titular de la Jefatura de Gobierno, quien la presidirá; </w:t>
      </w:r>
    </w:p>
    <w:p w14:paraId="2740E09A" w14:textId="77777777" w:rsidR="0010104A" w:rsidRPr="00170193" w:rsidRDefault="0010104A" w:rsidP="00170193">
      <w:pPr>
        <w:jc w:val="both"/>
        <w:rPr>
          <w:rFonts w:ascii="Source Sans Pro" w:hAnsi="Source Sans Pro" w:cs="Arial"/>
          <w:sz w:val="20"/>
          <w:szCs w:val="20"/>
        </w:rPr>
      </w:pPr>
    </w:p>
    <w:p w14:paraId="7EF52924" w14:textId="5BFEA117" w:rsidR="0010104A" w:rsidRPr="004C124C" w:rsidRDefault="0010104A" w:rsidP="004C124C">
      <w:pPr>
        <w:pStyle w:val="Prrafodelista"/>
        <w:numPr>
          <w:ilvl w:val="0"/>
          <w:numId w:val="11"/>
        </w:numPr>
        <w:jc w:val="both"/>
        <w:rPr>
          <w:rFonts w:ascii="Source Sans Pro" w:hAnsi="Source Sans Pro" w:cs="Arial"/>
          <w:sz w:val="20"/>
          <w:szCs w:val="20"/>
        </w:rPr>
      </w:pPr>
      <w:r w:rsidRPr="004C124C">
        <w:rPr>
          <w:rFonts w:ascii="Source Sans Pro" w:hAnsi="Source Sans Pro" w:cs="Arial"/>
          <w:sz w:val="20"/>
          <w:szCs w:val="20"/>
        </w:rPr>
        <w:t xml:space="preserve">La persona titular de la Secretaría de Gobierno; </w:t>
      </w:r>
    </w:p>
    <w:p w14:paraId="1E3848EF" w14:textId="77777777" w:rsidR="0010104A" w:rsidRPr="00170193" w:rsidRDefault="0010104A" w:rsidP="00170193">
      <w:pPr>
        <w:jc w:val="both"/>
        <w:rPr>
          <w:rFonts w:ascii="Source Sans Pro" w:hAnsi="Source Sans Pro" w:cs="Arial"/>
          <w:sz w:val="20"/>
          <w:szCs w:val="20"/>
        </w:rPr>
      </w:pPr>
    </w:p>
    <w:p w14:paraId="7052C03A" w14:textId="5276E059" w:rsidR="0010104A" w:rsidRPr="004C124C" w:rsidRDefault="0010104A" w:rsidP="004C124C">
      <w:pPr>
        <w:pStyle w:val="Prrafodelista"/>
        <w:numPr>
          <w:ilvl w:val="0"/>
          <w:numId w:val="11"/>
        </w:numPr>
        <w:jc w:val="both"/>
        <w:rPr>
          <w:rFonts w:ascii="Source Sans Pro" w:hAnsi="Source Sans Pro" w:cs="Arial"/>
          <w:sz w:val="20"/>
          <w:szCs w:val="20"/>
        </w:rPr>
      </w:pPr>
      <w:r w:rsidRPr="004C124C">
        <w:rPr>
          <w:rFonts w:ascii="Source Sans Pro" w:hAnsi="Source Sans Pro" w:cs="Arial"/>
          <w:sz w:val="20"/>
          <w:szCs w:val="20"/>
        </w:rPr>
        <w:t xml:space="preserve">La persona titular de la Secretaría de Administración y Finanzas de la Ciudad de México; </w:t>
      </w:r>
    </w:p>
    <w:p w14:paraId="31A5753F" w14:textId="77777777" w:rsidR="0010104A" w:rsidRPr="00170193" w:rsidRDefault="0010104A" w:rsidP="00170193">
      <w:pPr>
        <w:jc w:val="both"/>
        <w:rPr>
          <w:rFonts w:ascii="Source Sans Pro" w:hAnsi="Source Sans Pro" w:cs="Arial"/>
          <w:sz w:val="20"/>
          <w:szCs w:val="20"/>
        </w:rPr>
      </w:pPr>
    </w:p>
    <w:p w14:paraId="338FB540" w14:textId="35898CE0" w:rsidR="0010104A" w:rsidRPr="004C124C" w:rsidRDefault="0010104A" w:rsidP="004C124C">
      <w:pPr>
        <w:pStyle w:val="Prrafodelista"/>
        <w:numPr>
          <w:ilvl w:val="0"/>
          <w:numId w:val="11"/>
        </w:numPr>
        <w:jc w:val="both"/>
        <w:rPr>
          <w:rFonts w:ascii="Source Sans Pro" w:hAnsi="Source Sans Pro" w:cs="Arial"/>
          <w:sz w:val="20"/>
          <w:szCs w:val="20"/>
        </w:rPr>
      </w:pPr>
      <w:r w:rsidRPr="004C124C">
        <w:rPr>
          <w:rFonts w:ascii="Source Sans Pro" w:hAnsi="Source Sans Pro" w:cs="Arial"/>
          <w:sz w:val="20"/>
          <w:szCs w:val="20"/>
        </w:rPr>
        <w:t xml:space="preserve">La persona titular de la Secretaría de Desarrollo Urbano y Vivienda de la Ciudad de México; </w:t>
      </w:r>
    </w:p>
    <w:p w14:paraId="2B29170B" w14:textId="77777777" w:rsidR="0010104A" w:rsidRPr="00170193" w:rsidRDefault="0010104A" w:rsidP="00170193">
      <w:pPr>
        <w:jc w:val="both"/>
        <w:rPr>
          <w:rFonts w:ascii="Source Sans Pro" w:hAnsi="Source Sans Pro" w:cs="Arial"/>
          <w:sz w:val="20"/>
          <w:szCs w:val="20"/>
        </w:rPr>
      </w:pPr>
    </w:p>
    <w:p w14:paraId="6265BCB6" w14:textId="78EE3F58" w:rsidR="0010104A" w:rsidRPr="004C124C" w:rsidRDefault="0010104A" w:rsidP="004C124C">
      <w:pPr>
        <w:pStyle w:val="Prrafodelista"/>
        <w:numPr>
          <w:ilvl w:val="0"/>
          <w:numId w:val="11"/>
        </w:numPr>
        <w:jc w:val="both"/>
        <w:rPr>
          <w:rFonts w:ascii="Source Sans Pro" w:hAnsi="Source Sans Pro" w:cs="Arial"/>
          <w:sz w:val="20"/>
          <w:szCs w:val="20"/>
        </w:rPr>
      </w:pPr>
      <w:r w:rsidRPr="004C124C">
        <w:rPr>
          <w:rFonts w:ascii="Source Sans Pro" w:hAnsi="Source Sans Pro" w:cs="Arial"/>
          <w:sz w:val="20"/>
          <w:szCs w:val="20"/>
        </w:rPr>
        <w:t xml:space="preserve">La persona titular de la Secretaría del Medio Ambiente de la Ciudad de México; </w:t>
      </w:r>
    </w:p>
    <w:p w14:paraId="74058966" w14:textId="77777777" w:rsidR="0010104A" w:rsidRPr="00170193" w:rsidRDefault="0010104A" w:rsidP="00170193">
      <w:pPr>
        <w:jc w:val="both"/>
        <w:rPr>
          <w:rFonts w:ascii="Source Sans Pro" w:hAnsi="Source Sans Pro" w:cs="Arial"/>
          <w:sz w:val="20"/>
          <w:szCs w:val="20"/>
        </w:rPr>
      </w:pPr>
    </w:p>
    <w:p w14:paraId="137514DB" w14:textId="6701083B" w:rsidR="0010104A" w:rsidRPr="004C124C" w:rsidRDefault="0010104A" w:rsidP="004C124C">
      <w:pPr>
        <w:pStyle w:val="Prrafodelista"/>
        <w:numPr>
          <w:ilvl w:val="0"/>
          <w:numId w:val="11"/>
        </w:numPr>
        <w:jc w:val="both"/>
        <w:rPr>
          <w:rFonts w:ascii="Source Sans Pro" w:hAnsi="Source Sans Pro" w:cs="Arial"/>
          <w:sz w:val="20"/>
          <w:szCs w:val="20"/>
        </w:rPr>
      </w:pPr>
      <w:r w:rsidRPr="004C124C">
        <w:rPr>
          <w:rFonts w:ascii="Source Sans Pro" w:hAnsi="Source Sans Pro" w:cs="Arial"/>
          <w:sz w:val="20"/>
          <w:szCs w:val="20"/>
        </w:rPr>
        <w:t xml:space="preserve">La persona titular de la Secretaría de Gestión Integral de Riesgos y Protección Civil de la Ciudad de México; </w:t>
      </w:r>
    </w:p>
    <w:p w14:paraId="0DADC059" w14:textId="77777777" w:rsidR="0010104A" w:rsidRPr="00170193" w:rsidRDefault="0010104A" w:rsidP="00170193">
      <w:pPr>
        <w:jc w:val="both"/>
        <w:rPr>
          <w:rFonts w:ascii="Source Sans Pro" w:hAnsi="Source Sans Pro" w:cs="Arial"/>
          <w:sz w:val="20"/>
          <w:szCs w:val="20"/>
        </w:rPr>
      </w:pPr>
    </w:p>
    <w:p w14:paraId="5DB8BEF1" w14:textId="2DA5A39D" w:rsidR="0010104A" w:rsidRPr="004C124C" w:rsidRDefault="0010104A" w:rsidP="004C124C">
      <w:pPr>
        <w:pStyle w:val="Prrafodelista"/>
        <w:numPr>
          <w:ilvl w:val="0"/>
          <w:numId w:val="11"/>
        </w:numPr>
        <w:jc w:val="both"/>
        <w:rPr>
          <w:rFonts w:ascii="Source Sans Pro" w:hAnsi="Source Sans Pro" w:cs="Arial"/>
          <w:sz w:val="20"/>
          <w:szCs w:val="20"/>
        </w:rPr>
      </w:pPr>
      <w:r w:rsidRPr="004C124C">
        <w:rPr>
          <w:rFonts w:ascii="Source Sans Pro" w:hAnsi="Source Sans Pro" w:cs="Arial"/>
          <w:sz w:val="20"/>
          <w:szCs w:val="20"/>
        </w:rPr>
        <w:t xml:space="preserve">Tres personas representantes del Cabildo, que serán designadas en una sesión especial; y </w:t>
      </w:r>
    </w:p>
    <w:p w14:paraId="13820EA0" w14:textId="77777777" w:rsidR="0010104A" w:rsidRPr="00170193" w:rsidRDefault="0010104A" w:rsidP="00170193">
      <w:pPr>
        <w:jc w:val="both"/>
        <w:rPr>
          <w:rFonts w:ascii="Source Sans Pro" w:hAnsi="Source Sans Pro" w:cs="Arial"/>
          <w:sz w:val="20"/>
          <w:szCs w:val="20"/>
        </w:rPr>
      </w:pPr>
    </w:p>
    <w:p w14:paraId="7F77D940" w14:textId="46829241" w:rsidR="0010104A" w:rsidRPr="004C124C" w:rsidRDefault="0010104A" w:rsidP="004C124C">
      <w:pPr>
        <w:pStyle w:val="Prrafodelista"/>
        <w:numPr>
          <w:ilvl w:val="0"/>
          <w:numId w:val="11"/>
        </w:numPr>
        <w:jc w:val="both"/>
        <w:rPr>
          <w:rFonts w:ascii="Source Sans Pro" w:hAnsi="Source Sans Pro" w:cs="Arial"/>
          <w:sz w:val="20"/>
          <w:szCs w:val="20"/>
        </w:rPr>
      </w:pPr>
      <w:r w:rsidRPr="004C124C">
        <w:rPr>
          <w:rFonts w:ascii="Source Sans Pro" w:hAnsi="Source Sans Pro" w:cs="Arial"/>
          <w:sz w:val="20"/>
          <w:szCs w:val="20"/>
        </w:rPr>
        <w:t>Siete personas consejeras ciudadanas integrantes del Directorio Técnico.</w:t>
      </w:r>
    </w:p>
    <w:p w14:paraId="33D6773E" w14:textId="77777777" w:rsidR="0010104A" w:rsidRPr="00170193" w:rsidRDefault="0010104A" w:rsidP="00170193">
      <w:pPr>
        <w:jc w:val="both"/>
        <w:rPr>
          <w:rFonts w:ascii="Source Sans Pro" w:hAnsi="Source Sans Pro" w:cs="Arial"/>
          <w:b/>
          <w:sz w:val="20"/>
          <w:szCs w:val="20"/>
        </w:rPr>
      </w:pPr>
    </w:p>
    <w:p w14:paraId="45A95D44"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7.</w:t>
      </w:r>
      <w:r w:rsidRPr="00170193">
        <w:rPr>
          <w:rFonts w:ascii="Source Sans Pro" w:hAnsi="Source Sans Pro" w:cs="Arial"/>
          <w:sz w:val="20"/>
          <w:szCs w:val="20"/>
        </w:rPr>
        <w:t xml:space="preserve"> La Junta de Gobierno sesionará de manera ordinaria trimestralmente y de manera extraordinaria cuando así se requiera. </w:t>
      </w:r>
    </w:p>
    <w:p w14:paraId="0D6BC815" w14:textId="77777777" w:rsidR="0010104A" w:rsidRPr="00170193" w:rsidRDefault="0010104A" w:rsidP="00170193">
      <w:pPr>
        <w:jc w:val="both"/>
        <w:rPr>
          <w:rFonts w:ascii="Source Sans Pro" w:hAnsi="Source Sans Pro" w:cs="Arial"/>
          <w:sz w:val="20"/>
          <w:szCs w:val="20"/>
        </w:rPr>
      </w:pPr>
    </w:p>
    <w:p w14:paraId="7AE780F4"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sz w:val="20"/>
          <w:szCs w:val="20"/>
        </w:rPr>
        <w:t xml:space="preserve">La Junta de Gobierno sesionará válidamente con la asistencia de la mitad más uno de sus integrantes, y sus decisiones se tomarán por mayoría simple de los presentes. En casos de empate, la Presidencia tendrá voto de calidad. </w:t>
      </w:r>
    </w:p>
    <w:p w14:paraId="1E4AFABE" w14:textId="77777777" w:rsidR="0010104A" w:rsidRPr="00170193" w:rsidRDefault="0010104A" w:rsidP="00170193">
      <w:pPr>
        <w:jc w:val="both"/>
        <w:rPr>
          <w:rFonts w:ascii="Source Sans Pro" w:hAnsi="Source Sans Pro" w:cs="Arial"/>
          <w:sz w:val="20"/>
          <w:szCs w:val="20"/>
        </w:rPr>
      </w:pPr>
    </w:p>
    <w:p w14:paraId="3D82064B"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sz w:val="20"/>
          <w:szCs w:val="20"/>
        </w:rPr>
        <w:t xml:space="preserve">En ausencia debidamente justificada de la persona titular de la Jefatura de Gobierno, ocupará la Presidencia de la Junta de Gobierno la persona titular de la Secretaría de Gobierno. </w:t>
      </w:r>
    </w:p>
    <w:p w14:paraId="403838B9" w14:textId="77777777" w:rsidR="0010104A" w:rsidRPr="00170193" w:rsidRDefault="0010104A" w:rsidP="00170193">
      <w:pPr>
        <w:jc w:val="both"/>
        <w:rPr>
          <w:rFonts w:ascii="Source Sans Pro" w:hAnsi="Source Sans Pro" w:cs="Arial"/>
          <w:sz w:val="20"/>
          <w:szCs w:val="20"/>
        </w:rPr>
      </w:pPr>
    </w:p>
    <w:p w14:paraId="47E4E401"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sz w:val="20"/>
          <w:szCs w:val="20"/>
        </w:rPr>
        <w:lastRenderedPageBreak/>
        <w:t xml:space="preserve">Participarán en la Junta de Gobierno, como invitadas permanentes, con voz pero sin voto, las personas titulares de la Comisión de Derechos Humanos, de la Procuraduría Ambiental y del Ordenamiento Territorial, y del Sistema de Aguas, de la Ciudad de México. </w:t>
      </w:r>
    </w:p>
    <w:p w14:paraId="330BC930" w14:textId="77777777" w:rsidR="0010104A" w:rsidRPr="00170193" w:rsidRDefault="0010104A" w:rsidP="00170193">
      <w:pPr>
        <w:jc w:val="both"/>
        <w:rPr>
          <w:rFonts w:ascii="Source Sans Pro" w:hAnsi="Source Sans Pro" w:cs="Arial"/>
          <w:sz w:val="20"/>
          <w:szCs w:val="20"/>
        </w:rPr>
      </w:pPr>
    </w:p>
    <w:p w14:paraId="66321392"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sz w:val="20"/>
          <w:szCs w:val="20"/>
        </w:rPr>
        <w:t>La persona titular de la Dirección General del Instituto, será el Secretario Técnico de la misma.</w:t>
      </w:r>
    </w:p>
    <w:p w14:paraId="2A25BFC7" w14:textId="77777777" w:rsidR="0010104A" w:rsidRPr="00170193" w:rsidRDefault="0010104A" w:rsidP="00170193">
      <w:pPr>
        <w:jc w:val="both"/>
        <w:rPr>
          <w:rFonts w:ascii="Source Sans Pro" w:hAnsi="Source Sans Pro" w:cs="Arial"/>
          <w:b/>
          <w:sz w:val="20"/>
          <w:szCs w:val="20"/>
        </w:rPr>
      </w:pPr>
    </w:p>
    <w:p w14:paraId="053AF2D0"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8.</w:t>
      </w:r>
      <w:r w:rsidRPr="00170193">
        <w:rPr>
          <w:rFonts w:ascii="Source Sans Pro" w:hAnsi="Source Sans Pro" w:cs="Arial"/>
          <w:sz w:val="20"/>
          <w:szCs w:val="20"/>
        </w:rPr>
        <w:t xml:space="preserve"> Todas Son atribuciones de la Junta de Gobierno, aprobar los siguientes documentos: </w:t>
      </w:r>
    </w:p>
    <w:p w14:paraId="4181CDE9" w14:textId="77777777" w:rsidR="0010104A" w:rsidRPr="00170193" w:rsidRDefault="0010104A" w:rsidP="00170193">
      <w:pPr>
        <w:jc w:val="both"/>
        <w:rPr>
          <w:rFonts w:ascii="Source Sans Pro" w:hAnsi="Source Sans Pro" w:cs="Arial"/>
          <w:sz w:val="20"/>
          <w:szCs w:val="20"/>
        </w:rPr>
      </w:pPr>
    </w:p>
    <w:p w14:paraId="2BC52DE6" w14:textId="13B5BF14"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Instrumentos jurídicos y las reglas para la operación y funcionamiento del Instituto; </w:t>
      </w:r>
    </w:p>
    <w:p w14:paraId="467EAA9E" w14:textId="77777777" w:rsidR="0010104A" w:rsidRPr="00170193" w:rsidRDefault="0010104A" w:rsidP="00170193">
      <w:pPr>
        <w:jc w:val="both"/>
        <w:rPr>
          <w:rFonts w:ascii="Source Sans Pro" w:hAnsi="Source Sans Pro" w:cs="Arial"/>
          <w:sz w:val="20"/>
          <w:szCs w:val="20"/>
        </w:rPr>
      </w:pPr>
    </w:p>
    <w:p w14:paraId="046455FB" w14:textId="6B0AF9E7"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Proyecto del Plan General; </w:t>
      </w:r>
    </w:p>
    <w:p w14:paraId="184324D9" w14:textId="77777777" w:rsidR="0010104A" w:rsidRPr="00170193" w:rsidRDefault="0010104A" w:rsidP="00170193">
      <w:pPr>
        <w:jc w:val="both"/>
        <w:rPr>
          <w:rFonts w:ascii="Source Sans Pro" w:hAnsi="Source Sans Pro" w:cs="Arial"/>
          <w:sz w:val="20"/>
          <w:szCs w:val="20"/>
        </w:rPr>
      </w:pPr>
    </w:p>
    <w:p w14:paraId="62E9682E" w14:textId="1F2210BA"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Proyecto del Programa General; </w:t>
      </w:r>
    </w:p>
    <w:p w14:paraId="2F4E9443" w14:textId="77777777" w:rsidR="0010104A" w:rsidRPr="00170193" w:rsidRDefault="0010104A" w:rsidP="00170193">
      <w:pPr>
        <w:jc w:val="both"/>
        <w:rPr>
          <w:rFonts w:ascii="Source Sans Pro" w:hAnsi="Source Sans Pro" w:cs="Arial"/>
          <w:sz w:val="20"/>
          <w:szCs w:val="20"/>
        </w:rPr>
      </w:pPr>
    </w:p>
    <w:p w14:paraId="749AA93A" w14:textId="78E86225"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Lineamientos para la formulación de dictámenes y recomendaciones de los instrumentos de planeación con el Plan General; </w:t>
      </w:r>
    </w:p>
    <w:p w14:paraId="6C5AFC92" w14:textId="77777777" w:rsidR="0010104A" w:rsidRPr="00170193" w:rsidRDefault="0010104A" w:rsidP="00170193">
      <w:pPr>
        <w:jc w:val="both"/>
        <w:rPr>
          <w:rFonts w:ascii="Source Sans Pro" w:hAnsi="Source Sans Pro" w:cs="Arial"/>
          <w:sz w:val="20"/>
          <w:szCs w:val="20"/>
        </w:rPr>
      </w:pPr>
    </w:p>
    <w:p w14:paraId="79985975" w14:textId="060A1696"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Lineamientos para la formulación de dictámenes técnicos para la actualización de uso de suelo; </w:t>
      </w:r>
    </w:p>
    <w:p w14:paraId="64ACD769" w14:textId="77777777" w:rsidR="0010104A" w:rsidRPr="00170193" w:rsidRDefault="0010104A" w:rsidP="00170193">
      <w:pPr>
        <w:jc w:val="both"/>
        <w:rPr>
          <w:rFonts w:ascii="Source Sans Pro" w:hAnsi="Source Sans Pro" w:cs="Arial"/>
          <w:sz w:val="20"/>
          <w:szCs w:val="20"/>
        </w:rPr>
      </w:pPr>
    </w:p>
    <w:p w14:paraId="55D0C55D" w14:textId="4C1136C2"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Lineamientos para la formulación, actualización o modificación, monitoreo y evaluación de los instrumentos de planeación; </w:t>
      </w:r>
    </w:p>
    <w:p w14:paraId="4530620B" w14:textId="77777777" w:rsidR="0010104A" w:rsidRPr="00170193" w:rsidRDefault="0010104A" w:rsidP="00170193">
      <w:pPr>
        <w:jc w:val="both"/>
        <w:rPr>
          <w:rFonts w:ascii="Source Sans Pro" w:hAnsi="Source Sans Pro" w:cs="Arial"/>
          <w:sz w:val="20"/>
          <w:szCs w:val="20"/>
        </w:rPr>
      </w:pPr>
    </w:p>
    <w:p w14:paraId="6C2E10FE" w14:textId="4B6E8824"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Mecanismos e instrumentos para la participación de personas ciudadanas, organizaciones civiles, pueblos y barrios originarios y comunidades indígenas residentes, en el proceso integral de planeación del desarrollo; </w:t>
      </w:r>
    </w:p>
    <w:p w14:paraId="3E4EC7AD" w14:textId="77777777" w:rsidR="0010104A" w:rsidRPr="00170193" w:rsidRDefault="0010104A" w:rsidP="00170193">
      <w:pPr>
        <w:jc w:val="both"/>
        <w:rPr>
          <w:rFonts w:ascii="Source Sans Pro" w:hAnsi="Source Sans Pro" w:cs="Arial"/>
          <w:sz w:val="20"/>
          <w:szCs w:val="20"/>
        </w:rPr>
      </w:pPr>
    </w:p>
    <w:p w14:paraId="6F4F04CC" w14:textId="6A69BAD9"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Lineamientos para la creación y operación del Sistema de Información; </w:t>
      </w:r>
    </w:p>
    <w:p w14:paraId="4577F4DA" w14:textId="77777777" w:rsidR="0010104A" w:rsidRPr="00170193" w:rsidRDefault="0010104A" w:rsidP="00170193">
      <w:pPr>
        <w:jc w:val="both"/>
        <w:rPr>
          <w:rFonts w:ascii="Source Sans Pro" w:hAnsi="Source Sans Pro" w:cs="Arial"/>
          <w:sz w:val="20"/>
          <w:szCs w:val="20"/>
        </w:rPr>
      </w:pPr>
    </w:p>
    <w:p w14:paraId="25F93B05" w14:textId="7531F4A4"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Lineamientos para la creación y operación del Sistema de Indicadores; </w:t>
      </w:r>
    </w:p>
    <w:p w14:paraId="6559F0E7" w14:textId="77777777" w:rsidR="0010104A" w:rsidRPr="00170193" w:rsidRDefault="0010104A" w:rsidP="00170193">
      <w:pPr>
        <w:jc w:val="both"/>
        <w:rPr>
          <w:rFonts w:ascii="Source Sans Pro" w:hAnsi="Source Sans Pro" w:cs="Arial"/>
          <w:sz w:val="20"/>
          <w:szCs w:val="20"/>
        </w:rPr>
      </w:pPr>
    </w:p>
    <w:p w14:paraId="467BAFB3" w14:textId="1883214E"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Lineamientos para la creación y operación del Mecanismo de Monitoreo; </w:t>
      </w:r>
    </w:p>
    <w:p w14:paraId="12104171" w14:textId="77777777" w:rsidR="0010104A" w:rsidRPr="00170193" w:rsidRDefault="0010104A" w:rsidP="00170193">
      <w:pPr>
        <w:jc w:val="both"/>
        <w:rPr>
          <w:rFonts w:ascii="Source Sans Pro" w:hAnsi="Source Sans Pro" w:cs="Arial"/>
          <w:sz w:val="20"/>
          <w:szCs w:val="20"/>
        </w:rPr>
      </w:pPr>
    </w:p>
    <w:p w14:paraId="14AB569B" w14:textId="79A16C33"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Reglamento del Instituto; </w:t>
      </w:r>
    </w:p>
    <w:p w14:paraId="0C2647E3" w14:textId="77777777" w:rsidR="0010104A" w:rsidRPr="00170193" w:rsidRDefault="0010104A" w:rsidP="00170193">
      <w:pPr>
        <w:jc w:val="both"/>
        <w:rPr>
          <w:rFonts w:ascii="Source Sans Pro" w:hAnsi="Source Sans Pro" w:cs="Arial"/>
          <w:sz w:val="20"/>
          <w:szCs w:val="20"/>
        </w:rPr>
      </w:pPr>
    </w:p>
    <w:p w14:paraId="33A07F32" w14:textId="40C0C994"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Solicitud de estudios, proyectos y la elaboración de otros documentos técnicos relevantes para el funcionamiento del Instituto; </w:t>
      </w:r>
    </w:p>
    <w:p w14:paraId="2F3C6FB1" w14:textId="77777777" w:rsidR="0010104A" w:rsidRPr="00170193" w:rsidRDefault="0010104A" w:rsidP="00170193">
      <w:pPr>
        <w:jc w:val="both"/>
        <w:rPr>
          <w:rFonts w:ascii="Source Sans Pro" w:hAnsi="Source Sans Pro" w:cs="Arial"/>
          <w:sz w:val="20"/>
          <w:szCs w:val="20"/>
        </w:rPr>
      </w:pPr>
    </w:p>
    <w:p w14:paraId="3C959A90" w14:textId="3F01FFB8"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Convenios de coordinación y suscribirlos; </w:t>
      </w:r>
    </w:p>
    <w:p w14:paraId="5257682B" w14:textId="77777777" w:rsidR="0010104A" w:rsidRPr="00170193" w:rsidRDefault="0010104A" w:rsidP="00170193">
      <w:pPr>
        <w:jc w:val="both"/>
        <w:rPr>
          <w:rFonts w:ascii="Source Sans Pro" w:hAnsi="Source Sans Pro" w:cs="Arial"/>
          <w:sz w:val="20"/>
          <w:szCs w:val="20"/>
        </w:rPr>
      </w:pPr>
    </w:p>
    <w:p w14:paraId="7E441C00" w14:textId="4ABBFE39"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Plan de Trabajo y el proyecto de Presupuesto Anual de Egresos del Instituto, </w:t>
      </w:r>
    </w:p>
    <w:p w14:paraId="15F318CC" w14:textId="77777777" w:rsidR="0010104A" w:rsidRPr="00170193" w:rsidRDefault="0010104A" w:rsidP="00170193">
      <w:pPr>
        <w:jc w:val="both"/>
        <w:rPr>
          <w:rFonts w:ascii="Source Sans Pro" w:hAnsi="Source Sans Pro" w:cs="Arial"/>
          <w:sz w:val="20"/>
          <w:szCs w:val="20"/>
        </w:rPr>
      </w:pPr>
    </w:p>
    <w:p w14:paraId="2A0B1A0F" w14:textId="2914BC61"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 xml:space="preserve">Metodologías, criterios, protocolos e instrumentos requeridos para el cumplimiento de los objetivos del Sistema de Planeación; y </w:t>
      </w:r>
    </w:p>
    <w:p w14:paraId="06F38406" w14:textId="77777777" w:rsidR="0010104A" w:rsidRPr="00170193" w:rsidRDefault="0010104A" w:rsidP="00170193">
      <w:pPr>
        <w:jc w:val="both"/>
        <w:rPr>
          <w:rFonts w:ascii="Source Sans Pro" w:hAnsi="Source Sans Pro" w:cs="Arial"/>
          <w:sz w:val="20"/>
          <w:szCs w:val="20"/>
        </w:rPr>
      </w:pPr>
    </w:p>
    <w:p w14:paraId="471C9419" w14:textId="1B8BAFC1" w:rsidR="0010104A" w:rsidRPr="004C124C" w:rsidRDefault="0010104A" w:rsidP="004C124C">
      <w:pPr>
        <w:pStyle w:val="Prrafodelista"/>
        <w:numPr>
          <w:ilvl w:val="0"/>
          <w:numId w:val="12"/>
        </w:numPr>
        <w:jc w:val="both"/>
        <w:rPr>
          <w:rFonts w:ascii="Source Sans Pro" w:hAnsi="Source Sans Pro" w:cs="Arial"/>
          <w:sz w:val="20"/>
          <w:szCs w:val="20"/>
        </w:rPr>
      </w:pPr>
      <w:r w:rsidRPr="004C124C">
        <w:rPr>
          <w:rFonts w:ascii="Source Sans Pro" w:hAnsi="Source Sans Pro" w:cs="Arial"/>
          <w:sz w:val="20"/>
          <w:szCs w:val="20"/>
        </w:rPr>
        <w:t>Las demás que se determinen en la Ley.</w:t>
      </w:r>
    </w:p>
    <w:p w14:paraId="2E6A6C95" w14:textId="77777777" w:rsidR="0010104A" w:rsidRPr="00170193" w:rsidRDefault="0010104A" w:rsidP="00170193">
      <w:pPr>
        <w:jc w:val="center"/>
        <w:rPr>
          <w:rFonts w:ascii="Source Sans Pro" w:hAnsi="Source Sans Pro" w:cs="Arial"/>
          <w:b/>
          <w:sz w:val="20"/>
          <w:szCs w:val="20"/>
        </w:rPr>
      </w:pPr>
    </w:p>
    <w:p w14:paraId="43D46061"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SECCIÓN III</w:t>
      </w:r>
    </w:p>
    <w:p w14:paraId="45823152"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 LA DIRECCIÓN GENERAL</w:t>
      </w:r>
    </w:p>
    <w:p w14:paraId="2EAAE697" w14:textId="77777777" w:rsidR="0010104A" w:rsidRPr="00170193" w:rsidRDefault="0010104A" w:rsidP="00170193">
      <w:pPr>
        <w:jc w:val="center"/>
        <w:rPr>
          <w:rFonts w:ascii="Source Sans Pro" w:hAnsi="Source Sans Pro" w:cs="Arial"/>
          <w:b/>
          <w:sz w:val="20"/>
          <w:szCs w:val="20"/>
        </w:rPr>
      </w:pPr>
    </w:p>
    <w:p w14:paraId="6D5CF37D"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9.</w:t>
      </w:r>
      <w:r w:rsidRPr="00170193">
        <w:rPr>
          <w:rFonts w:ascii="Source Sans Pro" w:hAnsi="Source Sans Pro" w:cs="Arial"/>
          <w:sz w:val="20"/>
          <w:szCs w:val="20"/>
        </w:rPr>
        <w:t xml:space="preserve"> - Para ser persona titular de la Dirección General se requiere: </w:t>
      </w:r>
    </w:p>
    <w:p w14:paraId="21F5EAF0" w14:textId="77777777" w:rsidR="0010104A" w:rsidRPr="00170193" w:rsidRDefault="0010104A" w:rsidP="00170193">
      <w:pPr>
        <w:jc w:val="both"/>
        <w:rPr>
          <w:rFonts w:ascii="Source Sans Pro" w:hAnsi="Source Sans Pro" w:cs="Arial"/>
          <w:sz w:val="20"/>
          <w:szCs w:val="20"/>
        </w:rPr>
      </w:pPr>
    </w:p>
    <w:p w14:paraId="7242BBA5" w14:textId="58F6DC6C" w:rsidR="0010104A" w:rsidRPr="004C124C" w:rsidRDefault="0010104A" w:rsidP="004C124C">
      <w:pPr>
        <w:pStyle w:val="Prrafodelista"/>
        <w:numPr>
          <w:ilvl w:val="0"/>
          <w:numId w:val="13"/>
        </w:numPr>
        <w:jc w:val="both"/>
        <w:rPr>
          <w:rFonts w:ascii="Source Sans Pro" w:hAnsi="Source Sans Pro" w:cs="Arial"/>
          <w:sz w:val="20"/>
          <w:szCs w:val="20"/>
        </w:rPr>
      </w:pPr>
      <w:r w:rsidRPr="004C124C">
        <w:rPr>
          <w:rFonts w:ascii="Source Sans Pro" w:hAnsi="Source Sans Pro" w:cs="Arial"/>
          <w:sz w:val="20"/>
          <w:szCs w:val="20"/>
        </w:rPr>
        <w:t xml:space="preserve">Contar con ciudadanía mexicana en pleno goce y ejercicio de sus derechos civiles y políticos; </w:t>
      </w:r>
    </w:p>
    <w:p w14:paraId="0525AD92" w14:textId="77777777" w:rsidR="0010104A" w:rsidRPr="00170193" w:rsidRDefault="0010104A" w:rsidP="00170193">
      <w:pPr>
        <w:jc w:val="both"/>
        <w:rPr>
          <w:rFonts w:ascii="Source Sans Pro" w:hAnsi="Source Sans Pro" w:cs="Arial"/>
          <w:sz w:val="20"/>
          <w:szCs w:val="20"/>
        </w:rPr>
      </w:pPr>
    </w:p>
    <w:p w14:paraId="11805AA3" w14:textId="29B6797D" w:rsidR="0010104A" w:rsidRPr="004C124C" w:rsidRDefault="0010104A" w:rsidP="004C124C">
      <w:pPr>
        <w:pStyle w:val="Prrafodelista"/>
        <w:numPr>
          <w:ilvl w:val="0"/>
          <w:numId w:val="13"/>
        </w:numPr>
        <w:jc w:val="both"/>
        <w:rPr>
          <w:rFonts w:ascii="Source Sans Pro" w:hAnsi="Source Sans Pro" w:cs="Arial"/>
          <w:sz w:val="20"/>
          <w:szCs w:val="20"/>
        </w:rPr>
      </w:pPr>
      <w:r w:rsidRPr="004C124C">
        <w:rPr>
          <w:rFonts w:ascii="Source Sans Pro" w:hAnsi="Source Sans Pro" w:cs="Arial"/>
          <w:sz w:val="20"/>
          <w:szCs w:val="20"/>
        </w:rPr>
        <w:t xml:space="preserve">Tener cuando menos treinta y cinco años cumplidos al día de su designación; </w:t>
      </w:r>
    </w:p>
    <w:p w14:paraId="0421D338" w14:textId="77777777" w:rsidR="0010104A" w:rsidRPr="00170193" w:rsidRDefault="0010104A" w:rsidP="00170193">
      <w:pPr>
        <w:jc w:val="both"/>
        <w:rPr>
          <w:rFonts w:ascii="Source Sans Pro" w:hAnsi="Source Sans Pro" w:cs="Arial"/>
          <w:sz w:val="20"/>
          <w:szCs w:val="20"/>
        </w:rPr>
      </w:pPr>
    </w:p>
    <w:p w14:paraId="20B0C112" w14:textId="585F721F" w:rsidR="0010104A" w:rsidRPr="004C124C" w:rsidRDefault="0010104A" w:rsidP="004C124C">
      <w:pPr>
        <w:pStyle w:val="Prrafodelista"/>
        <w:numPr>
          <w:ilvl w:val="0"/>
          <w:numId w:val="13"/>
        </w:numPr>
        <w:jc w:val="both"/>
        <w:rPr>
          <w:rFonts w:ascii="Source Sans Pro" w:hAnsi="Source Sans Pro" w:cs="Arial"/>
          <w:sz w:val="20"/>
          <w:szCs w:val="20"/>
        </w:rPr>
      </w:pPr>
      <w:r w:rsidRPr="004C124C">
        <w:rPr>
          <w:rFonts w:ascii="Source Sans Pro" w:hAnsi="Source Sans Pro" w:cs="Arial"/>
          <w:sz w:val="20"/>
          <w:szCs w:val="20"/>
        </w:rPr>
        <w:t>Gozar de buena reputación;</w:t>
      </w:r>
    </w:p>
    <w:p w14:paraId="37EB8C15" w14:textId="77777777" w:rsidR="0010104A" w:rsidRPr="00170193" w:rsidRDefault="0010104A" w:rsidP="00170193">
      <w:pPr>
        <w:jc w:val="both"/>
        <w:rPr>
          <w:rFonts w:ascii="Source Sans Pro" w:hAnsi="Source Sans Pro" w:cs="Arial"/>
          <w:sz w:val="20"/>
          <w:szCs w:val="20"/>
        </w:rPr>
      </w:pPr>
    </w:p>
    <w:p w14:paraId="6269D27A" w14:textId="60A9F490" w:rsidR="0010104A" w:rsidRPr="004C124C" w:rsidRDefault="0010104A" w:rsidP="004C124C">
      <w:pPr>
        <w:pStyle w:val="Prrafodelista"/>
        <w:numPr>
          <w:ilvl w:val="0"/>
          <w:numId w:val="13"/>
        </w:numPr>
        <w:jc w:val="both"/>
        <w:rPr>
          <w:rFonts w:ascii="Source Sans Pro" w:hAnsi="Source Sans Pro" w:cs="Arial"/>
          <w:sz w:val="20"/>
          <w:szCs w:val="20"/>
        </w:rPr>
      </w:pPr>
      <w:r w:rsidRPr="004C124C">
        <w:rPr>
          <w:rFonts w:ascii="Source Sans Pro" w:hAnsi="Source Sans Pro" w:cs="Arial"/>
          <w:sz w:val="20"/>
          <w:szCs w:val="20"/>
        </w:rPr>
        <w:t xml:space="preserve">Poseer, al día de la designación, título profesional con antigüedad mínima de cinco años, en disciplinas relacionadas con las áreas físico-matemáticas e ingenierías; ciencias sociales; ambientales y humanidades; </w:t>
      </w:r>
    </w:p>
    <w:p w14:paraId="10BC6BCA" w14:textId="77777777" w:rsidR="0010104A" w:rsidRPr="00170193" w:rsidRDefault="0010104A" w:rsidP="00170193">
      <w:pPr>
        <w:jc w:val="both"/>
        <w:rPr>
          <w:rFonts w:ascii="Source Sans Pro" w:hAnsi="Source Sans Pro" w:cs="Arial"/>
          <w:sz w:val="20"/>
          <w:szCs w:val="20"/>
        </w:rPr>
      </w:pPr>
    </w:p>
    <w:p w14:paraId="277FD337" w14:textId="73182854" w:rsidR="0010104A" w:rsidRPr="004C124C" w:rsidRDefault="0010104A" w:rsidP="004C124C">
      <w:pPr>
        <w:pStyle w:val="Prrafodelista"/>
        <w:numPr>
          <w:ilvl w:val="0"/>
          <w:numId w:val="13"/>
        </w:numPr>
        <w:jc w:val="both"/>
        <w:rPr>
          <w:rFonts w:ascii="Source Sans Pro" w:hAnsi="Source Sans Pro" w:cs="Arial"/>
          <w:sz w:val="20"/>
          <w:szCs w:val="20"/>
        </w:rPr>
      </w:pPr>
      <w:r w:rsidRPr="004C124C">
        <w:rPr>
          <w:rFonts w:ascii="Source Sans Pro" w:hAnsi="Source Sans Pro" w:cs="Arial"/>
          <w:sz w:val="20"/>
          <w:szCs w:val="20"/>
        </w:rPr>
        <w:t xml:space="preserve">Acreditar conocimientos y experiencia en materia de planeación; </w:t>
      </w:r>
    </w:p>
    <w:p w14:paraId="6DD6AC9C" w14:textId="77777777" w:rsidR="0010104A" w:rsidRPr="00170193" w:rsidRDefault="0010104A" w:rsidP="00170193">
      <w:pPr>
        <w:jc w:val="both"/>
        <w:rPr>
          <w:rFonts w:ascii="Source Sans Pro" w:hAnsi="Source Sans Pro" w:cs="Arial"/>
          <w:sz w:val="20"/>
          <w:szCs w:val="20"/>
        </w:rPr>
      </w:pPr>
    </w:p>
    <w:p w14:paraId="5FA8CF63" w14:textId="00D00D90" w:rsidR="0010104A" w:rsidRPr="004C124C" w:rsidRDefault="0010104A" w:rsidP="004C124C">
      <w:pPr>
        <w:pStyle w:val="Prrafodelista"/>
        <w:numPr>
          <w:ilvl w:val="0"/>
          <w:numId w:val="13"/>
        </w:numPr>
        <w:jc w:val="both"/>
        <w:rPr>
          <w:rFonts w:ascii="Source Sans Pro" w:hAnsi="Source Sans Pro" w:cs="Arial"/>
          <w:sz w:val="20"/>
          <w:szCs w:val="20"/>
        </w:rPr>
      </w:pPr>
      <w:r w:rsidRPr="004C124C">
        <w:rPr>
          <w:rFonts w:ascii="Source Sans Pro" w:hAnsi="Source Sans Pro" w:cs="Arial"/>
          <w:sz w:val="20"/>
          <w:szCs w:val="20"/>
        </w:rPr>
        <w:t xml:space="preserve">Tener experiencia probada en el sector público en funciones directivas, preferentemente; </w:t>
      </w:r>
    </w:p>
    <w:p w14:paraId="6A28E666" w14:textId="77777777" w:rsidR="0010104A" w:rsidRPr="00170193" w:rsidRDefault="0010104A" w:rsidP="00170193">
      <w:pPr>
        <w:jc w:val="both"/>
        <w:rPr>
          <w:rFonts w:ascii="Source Sans Pro" w:hAnsi="Source Sans Pro" w:cs="Arial"/>
          <w:sz w:val="20"/>
          <w:szCs w:val="20"/>
        </w:rPr>
      </w:pPr>
    </w:p>
    <w:p w14:paraId="3E1BC44D" w14:textId="48A50848" w:rsidR="0010104A" w:rsidRPr="004C124C" w:rsidRDefault="0010104A" w:rsidP="004C124C">
      <w:pPr>
        <w:pStyle w:val="Prrafodelista"/>
        <w:numPr>
          <w:ilvl w:val="0"/>
          <w:numId w:val="13"/>
        </w:numPr>
        <w:jc w:val="both"/>
        <w:rPr>
          <w:rFonts w:ascii="Source Sans Pro" w:hAnsi="Source Sans Pro" w:cs="Arial"/>
          <w:sz w:val="20"/>
          <w:szCs w:val="20"/>
        </w:rPr>
      </w:pPr>
      <w:r w:rsidRPr="004C124C">
        <w:rPr>
          <w:rFonts w:ascii="Source Sans Pro" w:hAnsi="Source Sans Pro" w:cs="Arial"/>
          <w:sz w:val="20"/>
          <w:szCs w:val="20"/>
        </w:rPr>
        <w:t xml:space="preserve">No estar inhabilitado para ocupar cargos públicos; </w:t>
      </w:r>
    </w:p>
    <w:p w14:paraId="4A46915E" w14:textId="77777777" w:rsidR="0010104A" w:rsidRPr="00170193" w:rsidRDefault="0010104A" w:rsidP="00170193">
      <w:pPr>
        <w:jc w:val="both"/>
        <w:rPr>
          <w:rFonts w:ascii="Source Sans Pro" w:hAnsi="Source Sans Pro" w:cs="Arial"/>
          <w:sz w:val="20"/>
          <w:szCs w:val="20"/>
        </w:rPr>
      </w:pPr>
    </w:p>
    <w:p w14:paraId="1043A35C" w14:textId="7E3B8A1F" w:rsidR="0010104A" w:rsidRPr="004C124C" w:rsidRDefault="0010104A" w:rsidP="004C124C">
      <w:pPr>
        <w:pStyle w:val="Prrafodelista"/>
        <w:numPr>
          <w:ilvl w:val="0"/>
          <w:numId w:val="13"/>
        </w:numPr>
        <w:jc w:val="both"/>
        <w:rPr>
          <w:rFonts w:ascii="Source Sans Pro" w:hAnsi="Source Sans Pro" w:cs="Arial"/>
          <w:sz w:val="20"/>
          <w:szCs w:val="20"/>
        </w:rPr>
      </w:pPr>
      <w:r w:rsidRPr="004C124C">
        <w:rPr>
          <w:rFonts w:ascii="Source Sans Pro" w:hAnsi="Source Sans Pro" w:cs="Arial"/>
          <w:sz w:val="20"/>
          <w:szCs w:val="20"/>
        </w:rPr>
        <w:t xml:space="preserve">Presentar, con carácter público, las declaraciones de intereses, patrimonial y de información fiscal; </w:t>
      </w:r>
    </w:p>
    <w:p w14:paraId="0DDEBC98" w14:textId="77777777" w:rsidR="0010104A" w:rsidRPr="00170193" w:rsidRDefault="0010104A" w:rsidP="00170193">
      <w:pPr>
        <w:jc w:val="both"/>
        <w:rPr>
          <w:rFonts w:ascii="Source Sans Pro" w:hAnsi="Source Sans Pro" w:cs="Arial"/>
          <w:sz w:val="20"/>
          <w:szCs w:val="20"/>
        </w:rPr>
      </w:pPr>
    </w:p>
    <w:p w14:paraId="34F5C13A" w14:textId="4D2EB601" w:rsidR="0010104A" w:rsidRPr="004C124C" w:rsidRDefault="0010104A" w:rsidP="004C124C">
      <w:pPr>
        <w:pStyle w:val="Prrafodelista"/>
        <w:numPr>
          <w:ilvl w:val="0"/>
          <w:numId w:val="13"/>
        </w:numPr>
        <w:jc w:val="both"/>
        <w:rPr>
          <w:rFonts w:ascii="Source Sans Pro" w:hAnsi="Source Sans Pro" w:cs="Arial"/>
          <w:sz w:val="20"/>
          <w:szCs w:val="20"/>
        </w:rPr>
      </w:pPr>
      <w:r w:rsidRPr="004C124C">
        <w:rPr>
          <w:rFonts w:ascii="Source Sans Pro" w:hAnsi="Source Sans Pro" w:cs="Arial"/>
          <w:sz w:val="20"/>
          <w:szCs w:val="20"/>
        </w:rPr>
        <w:t xml:space="preserve">No haber sido registrada a una candidatura, ni haber desempeñado cargo alguno de elección popular en los últimos cuatro años anteriores al nombramiento; y </w:t>
      </w:r>
    </w:p>
    <w:p w14:paraId="530295C7" w14:textId="77777777" w:rsidR="0010104A" w:rsidRPr="00170193" w:rsidRDefault="0010104A" w:rsidP="00170193">
      <w:pPr>
        <w:jc w:val="both"/>
        <w:rPr>
          <w:rFonts w:ascii="Source Sans Pro" w:hAnsi="Source Sans Pro" w:cs="Arial"/>
          <w:sz w:val="20"/>
          <w:szCs w:val="20"/>
        </w:rPr>
      </w:pPr>
    </w:p>
    <w:p w14:paraId="2538C69D" w14:textId="14093030" w:rsidR="0010104A" w:rsidRPr="004C124C" w:rsidRDefault="0010104A" w:rsidP="004C124C">
      <w:pPr>
        <w:pStyle w:val="Prrafodelista"/>
        <w:numPr>
          <w:ilvl w:val="0"/>
          <w:numId w:val="13"/>
        </w:numPr>
        <w:jc w:val="both"/>
        <w:rPr>
          <w:rFonts w:ascii="Source Sans Pro" w:hAnsi="Source Sans Pro" w:cs="Arial"/>
          <w:sz w:val="20"/>
          <w:szCs w:val="20"/>
        </w:rPr>
      </w:pPr>
      <w:r w:rsidRPr="004C124C">
        <w:rPr>
          <w:rFonts w:ascii="Source Sans Pro" w:hAnsi="Source Sans Pro" w:cs="Arial"/>
          <w:sz w:val="20"/>
          <w:szCs w:val="20"/>
        </w:rPr>
        <w:t xml:space="preserve">No desempeñar ni haber desempeñado cargo de dirección nacional o estatal en algún partido político en los últimos cuatro años anteriores al nombramiento. </w:t>
      </w:r>
    </w:p>
    <w:p w14:paraId="0E284E47" w14:textId="77777777" w:rsidR="0010104A" w:rsidRPr="00170193" w:rsidRDefault="0010104A" w:rsidP="00170193">
      <w:pPr>
        <w:jc w:val="both"/>
        <w:rPr>
          <w:rFonts w:ascii="Source Sans Pro" w:hAnsi="Source Sans Pro" w:cs="Arial"/>
          <w:sz w:val="20"/>
          <w:szCs w:val="20"/>
        </w:rPr>
      </w:pPr>
    </w:p>
    <w:p w14:paraId="3B4FBA15"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sz w:val="20"/>
          <w:szCs w:val="20"/>
        </w:rPr>
        <w:t>A efecto de garantizar el principio de paridad de género y el derecho a ser reelecta o reelecto por otro periodo de tres años, la persona que desee reelegirse sólo podrá ser electa de una terna integrada por personas que no sean del mismo género; para el caso de una nueva designación, la terna que remita el Comité de Selección deberá estar integrada por personas que no sean del mismo género de la actual persona titular.</w:t>
      </w:r>
    </w:p>
    <w:p w14:paraId="7CA28B9F" w14:textId="77777777" w:rsidR="0010104A" w:rsidRPr="00170193" w:rsidRDefault="0010104A" w:rsidP="00170193">
      <w:pPr>
        <w:jc w:val="both"/>
        <w:rPr>
          <w:rFonts w:ascii="Source Sans Pro" w:hAnsi="Source Sans Pro" w:cs="Arial"/>
          <w:sz w:val="20"/>
          <w:szCs w:val="20"/>
        </w:rPr>
      </w:pPr>
    </w:p>
    <w:p w14:paraId="02D3445B"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10.</w:t>
      </w:r>
      <w:r w:rsidRPr="00170193">
        <w:rPr>
          <w:rFonts w:ascii="Source Sans Pro" w:hAnsi="Source Sans Pro" w:cs="Arial"/>
          <w:sz w:val="20"/>
          <w:szCs w:val="20"/>
        </w:rPr>
        <w:t xml:space="preserve"> La persona titular de la Dirección General tendrá las siguientes atribuciones: </w:t>
      </w:r>
    </w:p>
    <w:p w14:paraId="0DB96066" w14:textId="77777777" w:rsidR="004C124C" w:rsidRDefault="004C124C" w:rsidP="00170193">
      <w:pPr>
        <w:jc w:val="both"/>
        <w:rPr>
          <w:rFonts w:ascii="Source Sans Pro" w:hAnsi="Source Sans Pro" w:cs="Arial"/>
          <w:sz w:val="20"/>
          <w:szCs w:val="20"/>
        </w:rPr>
      </w:pPr>
    </w:p>
    <w:p w14:paraId="4BA76321" w14:textId="3731D4B1"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Dirigir, representar legalmente y ejercer las funciones que le correspondan al Instituto, así como administrar sus recursos presupuestales, humanos y materiales; </w:t>
      </w:r>
    </w:p>
    <w:p w14:paraId="6F92D1F6" w14:textId="77777777" w:rsidR="0010104A" w:rsidRPr="00170193" w:rsidRDefault="0010104A" w:rsidP="00170193">
      <w:pPr>
        <w:jc w:val="both"/>
        <w:rPr>
          <w:rFonts w:ascii="Source Sans Pro" w:hAnsi="Source Sans Pro" w:cs="Arial"/>
          <w:sz w:val="20"/>
          <w:szCs w:val="20"/>
        </w:rPr>
      </w:pPr>
    </w:p>
    <w:p w14:paraId="6E8DB690" w14:textId="0EA5B1A6"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Presentar a la Junta de Gobierno para su aprobación: </w:t>
      </w:r>
    </w:p>
    <w:p w14:paraId="4DA1973E" w14:textId="77777777" w:rsidR="0010104A" w:rsidRPr="00170193" w:rsidRDefault="0010104A" w:rsidP="00170193">
      <w:pPr>
        <w:jc w:val="both"/>
        <w:rPr>
          <w:rFonts w:ascii="Source Sans Pro" w:hAnsi="Source Sans Pro" w:cs="Arial"/>
          <w:sz w:val="20"/>
          <w:szCs w:val="20"/>
        </w:rPr>
      </w:pPr>
    </w:p>
    <w:p w14:paraId="4B33F2C6" w14:textId="5E0867E8" w:rsidR="0010104A" w:rsidRPr="004C124C" w:rsidRDefault="0010104A" w:rsidP="004C124C">
      <w:pPr>
        <w:pStyle w:val="Prrafodelista"/>
        <w:numPr>
          <w:ilvl w:val="0"/>
          <w:numId w:val="16"/>
        </w:numPr>
        <w:jc w:val="both"/>
        <w:rPr>
          <w:rFonts w:ascii="Source Sans Pro" w:hAnsi="Source Sans Pro" w:cs="Arial"/>
          <w:sz w:val="20"/>
          <w:szCs w:val="20"/>
        </w:rPr>
      </w:pPr>
      <w:r w:rsidRPr="004C124C">
        <w:rPr>
          <w:rFonts w:ascii="Source Sans Pro" w:hAnsi="Source Sans Pro" w:cs="Arial"/>
          <w:sz w:val="20"/>
          <w:szCs w:val="20"/>
        </w:rPr>
        <w:t xml:space="preserve">El proyecto del Plan General y el proyecto del Programa General, así como sus actualizaciones; </w:t>
      </w:r>
    </w:p>
    <w:p w14:paraId="22F57A30" w14:textId="77777777" w:rsidR="0010104A" w:rsidRPr="00170193" w:rsidRDefault="0010104A" w:rsidP="00170193">
      <w:pPr>
        <w:jc w:val="both"/>
        <w:rPr>
          <w:rFonts w:ascii="Source Sans Pro" w:hAnsi="Source Sans Pro" w:cs="Arial"/>
          <w:sz w:val="20"/>
          <w:szCs w:val="20"/>
        </w:rPr>
      </w:pPr>
    </w:p>
    <w:p w14:paraId="3E5D3843" w14:textId="490119C0" w:rsidR="0010104A" w:rsidRPr="004C124C" w:rsidRDefault="0010104A" w:rsidP="004C124C">
      <w:pPr>
        <w:pStyle w:val="Prrafodelista"/>
        <w:numPr>
          <w:ilvl w:val="0"/>
          <w:numId w:val="16"/>
        </w:numPr>
        <w:jc w:val="both"/>
        <w:rPr>
          <w:rFonts w:ascii="Source Sans Pro" w:hAnsi="Source Sans Pro" w:cs="Arial"/>
          <w:sz w:val="20"/>
          <w:szCs w:val="20"/>
        </w:rPr>
      </w:pPr>
      <w:r w:rsidRPr="004C124C">
        <w:rPr>
          <w:rFonts w:ascii="Source Sans Pro" w:hAnsi="Source Sans Pro" w:cs="Arial"/>
          <w:sz w:val="20"/>
          <w:szCs w:val="20"/>
        </w:rPr>
        <w:t xml:space="preserve">El proyecto del Presupuesto Anual de Egresos del Instituto; </w:t>
      </w:r>
    </w:p>
    <w:p w14:paraId="19443E5B" w14:textId="77777777" w:rsidR="0010104A" w:rsidRPr="00170193" w:rsidRDefault="0010104A" w:rsidP="00170193">
      <w:pPr>
        <w:jc w:val="both"/>
        <w:rPr>
          <w:rFonts w:ascii="Source Sans Pro" w:hAnsi="Source Sans Pro" w:cs="Arial"/>
          <w:sz w:val="20"/>
          <w:szCs w:val="20"/>
        </w:rPr>
      </w:pPr>
    </w:p>
    <w:p w14:paraId="6A18DEA1" w14:textId="4A45ACDF" w:rsidR="0010104A" w:rsidRPr="004C124C" w:rsidRDefault="0010104A" w:rsidP="004C124C">
      <w:pPr>
        <w:pStyle w:val="Prrafodelista"/>
        <w:numPr>
          <w:ilvl w:val="0"/>
          <w:numId w:val="16"/>
        </w:numPr>
        <w:jc w:val="both"/>
        <w:rPr>
          <w:rFonts w:ascii="Source Sans Pro" w:hAnsi="Source Sans Pro" w:cs="Arial"/>
          <w:sz w:val="20"/>
          <w:szCs w:val="20"/>
        </w:rPr>
      </w:pPr>
      <w:r w:rsidRPr="004C124C">
        <w:rPr>
          <w:rFonts w:ascii="Source Sans Pro" w:hAnsi="Source Sans Pro" w:cs="Arial"/>
          <w:sz w:val="20"/>
          <w:szCs w:val="20"/>
        </w:rPr>
        <w:t xml:space="preserve">Los dictámenes y recomendaciones de los instrumentos de planeación con el Plan General; </w:t>
      </w:r>
    </w:p>
    <w:p w14:paraId="5721C1D2" w14:textId="77777777" w:rsidR="0010104A" w:rsidRPr="00170193" w:rsidRDefault="0010104A" w:rsidP="00170193">
      <w:pPr>
        <w:jc w:val="both"/>
        <w:rPr>
          <w:rFonts w:ascii="Source Sans Pro" w:hAnsi="Source Sans Pro" w:cs="Arial"/>
          <w:sz w:val="20"/>
          <w:szCs w:val="20"/>
        </w:rPr>
      </w:pPr>
    </w:p>
    <w:p w14:paraId="45156E61" w14:textId="6E3737B1" w:rsidR="0010104A" w:rsidRPr="004C124C" w:rsidRDefault="0010104A" w:rsidP="004C124C">
      <w:pPr>
        <w:pStyle w:val="Prrafodelista"/>
        <w:numPr>
          <w:ilvl w:val="0"/>
          <w:numId w:val="16"/>
        </w:numPr>
        <w:jc w:val="both"/>
        <w:rPr>
          <w:rFonts w:ascii="Source Sans Pro" w:hAnsi="Source Sans Pro" w:cs="Arial"/>
          <w:sz w:val="20"/>
          <w:szCs w:val="20"/>
        </w:rPr>
      </w:pPr>
      <w:r w:rsidRPr="004C124C">
        <w:rPr>
          <w:rFonts w:ascii="Source Sans Pro" w:hAnsi="Source Sans Pro" w:cs="Arial"/>
          <w:sz w:val="20"/>
          <w:szCs w:val="20"/>
        </w:rPr>
        <w:t xml:space="preserve">Los mecanismos e instrumentos de participación ciudadana y acceso a la información en coordinación con el Consejo Ciudadano; </w:t>
      </w:r>
    </w:p>
    <w:p w14:paraId="623857F4" w14:textId="77777777" w:rsidR="0010104A" w:rsidRPr="00170193" w:rsidRDefault="0010104A" w:rsidP="00170193">
      <w:pPr>
        <w:jc w:val="both"/>
        <w:rPr>
          <w:rFonts w:ascii="Source Sans Pro" w:hAnsi="Source Sans Pro" w:cs="Arial"/>
          <w:sz w:val="20"/>
          <w:szCs w:val="20"/>
        </w:rPr>
      </w:pPr>
    </w:p>
    <w:p w14:paraId="269307E1" w14:textId="2A9497C9" w:rsidR="0010104A" w:rsidRPr="004C124C" w:rsidRDefault="0010104A" w:rsidP="004C124C">
      <w:pPr>
        <w:pStyle w:val="Prrafodelista"/>
        <w:numPr>
          <w:ilvl w:val="0"/>
          <w:numId w:val="16"/>
        </w:numPr>
        <w:jc w:val="both"/>
        <w:rPr>
          <w:rFonts w:ascii="Source Sans Pro" w:hAnsi="Source Sans Pro" w:cs="Arial"/>
          <w:sz w:val="20"/>
          <w:szCs w:val="20"/>
        </w:rPr>
      </w:pPr>
      <w:r w:rsidRPr="004C124C">
        <w:rPr>
          <w:rFonts w:ascii="Source Sans Pro" w:hAnsi="Source Sans Pro" w:cs="Arial"/>
          <w:sz w:val="20"/>
          <w:szCs w:val="20"/>
        </w:rPr>
        <w:t xml:space="preserve">El Sistema de Indicadores, su definición y actualización, así como los informes de avances de metas y cumplimiento de derechos, con el acompañamiento del Consejo de Evaluación y la Instancia Ejecutora del Sistema Integral de Derechos Humanos; </w:t>
      </w:r>
    </w:p>
    <w:p w14:paraId="71A20D37" w14:textId="77777777" w:rsidR="0010104A" w:rsidRPr="00170193" w:rsidRDefault="0010104A" w:rsidP="00170193">
      <w:pPr>
        <w:jc w:val="both"/>
        <w:rPr>
          <w:rFonts w:ascii="Source Sans Pro" w:hAnsi="Source Sans Pro" w:cs="Arial"/>
          <w:sz w:val="20"/>
          <w:szCs w:val="20"/>
        </w:rPr>
      </w:pPr>
    </w:p>
    <w:p w14:paraId="70E1E5F2" w14:textId="218FD117" w:rsidR="0010104A" w:rsidRPr="004C124C" w:rsidRDefault="0010104A" w:rsidP="004C124C">
      <w:pPr>
        <w:pStyle w:val="Prrafodelista"/>
        <w:numPr>
          <w:ilvl w:val="0"/>
          <w:numId w:val="16"/>
        </w:numPr>
        <w:jc w:val="both"/>
        <w:rPr>
          <w:rFonts w:ascii="Source Sans Pro" w:hAnsi="Source Sans Pro" w:cs="Arial"/>
          <w:sz w:val="20"/>
          <w:szCs w:val="20"/>
        </w:rPr>
      </w:pPr>
      <w:r w:rsidRPr="004C124C">
        <w:rPr>
          <w:rFonts w:ascii="Source Sans Pro" w:hAnsi="Source Sans Pro" w:cs="Arial"/>
          <w:sz w:val="20"/>
          <w:szCs w:val="20"/>
        </w:rPr>
        <w:t xml:space="preserve">El Sistema de Información, su definición y actualización, así como los informes de avances y consecución de objetivos respectivos; </w:t>
      </w:r>
    </w:p>
    <w:p w14:paraId="253F7591" w14:textId="77777777" w:rsidR="0010104A" w:rsidRPr="00170193" w:rsidRDefault="0010104A" w:rsidP="00170193">
      <w:pPr>
        <w:jc w:val="both"/>
        <w:rPr>
          <w:rFonts w:ascii="Source Sans Pro" w:hAnsi="Source Sans Pro" w:cs="Arial"/>
          <w:sz w:val="20"/>
          <w:szCs w:val="20"/>
        </w:rPr>
      </w:pPr>
    </w:p>
    <w:p w14:paraId="0E8E10DF" w14:textId="25551561" w:rsidR="0010104A" w:rsidRPr="004C124C" w:rsidRDefault="0010104A" w:rsidP="004C124C">
      <w:pPr>
        <w:pStyle w:val="Prrafodelista"/>
        <w:numPr>
          <w:ilvl w:val="0"/>
          <w:numId w:val="16"/>
        </w:numPr>
        <w:jc w:val="both"/>
        <w:rPr>
          <w:rFonts w:ascii="Source Sans Pro" w:hAnsi="Source Sans Pro" w:cs="Arial"/>
          <w:sz w:val="20"/>
          <w:szCs w:val="20"/>
        </w:rPr>
      </w:pPr>
      <w:r w:rsidRPr="004C124C">
        <w:rPr>
          <w:rFonts w:ascii="Source Sans Pro" w:hAnsi="Source Sans Pro" w:cs="Arial"/>
          <w:sz w:val="20"/>
          <w:szCs w:val="20"/>
        </w:rPr>
        <w:t xml:space="preserve">El Mecanismo de Monitoreo, su definición y actualización, así como los informes de avances y consecución de objetivos respectivos; y </w:t>
      </w:r>
    </w:p>
    <w:p w14:paraId="7B2A02A4" w14:textId="77777777" w:rsidR="0010104A" w:rsidRPr="00170193" w:rsidRDefault="0010104A" w:rsidP="00170193">
      <w:pPr>
        <w:jc w:val="both"/>
        <w:rPr>
          <w:rFonts w:ascii="Source Sans Pro" w:hAnsi="Source Sans Pro" w:cs="Arial"/>
          <w:sz w:val="20"/>
          <w:szCs w:val="20"/>
        </w:rPr>
      </w:pPr>
    </w:p>
    <w:p w14:paraId="15B4404C" w14:textId="4C2202A7" w:rsidR="0010104A" w:rsidRPr="004C124C" w:rsidRDefault="0010104A" w:rsidP="004C124C">
      <w:pPr>
        <w:pStyle w:val="Prrafodelista"/>
        <w:numPr>
          <w:ilvl w:val="0"/>
          <w:numId w:val="16"/>
        </w:numPr>
        <w:jc w:val="both"/>
        <w:rPr>
          <w:rFonts w:ascii="Source Sans Pro" w:hAnsi="Source Sans Pro" w:cs="Arial"/>
          <w:sz w:val="20"/>
          <w:szCs w:val="20"/>
        </w:rPr>
      </w:pPr>
      <w:r w:rsidRPr="004C124C">
        <w:rPr>
          <w:rFonts w:ascii="Source Sans Pro" w:hAnsi="Source Sans Pro" w:cs="Arial"/>
          <w:sz w:val="20"/>
          <w:szCs w:val="20"/>
        </w:rPr>
        <w:t xml:space="preserve">Proponer a la persona titular de la Oficina Especializada de Consulta y Participación Social, para su aprobación por la Junta de Gobierno. </w:t>
      </w:r>
    </w:p>
    <w:p w14:paraId="3F135AAF" w14:textId="77777777" w:rsidR="0010104A" w:rsidRPr="00170193" w:rsidRDefault="0010104A" w:rsidP="00170193">
      <w:pPr>
        <w:jc w:val="both"/>
        <w:rPr>
          <w:rFonts w:ascii="Source Sans Pro" w:hAnsi="Source Sans Pro" w:cs="Arial"/>
          <w:sz w:val="20"/>
          <w:szCs w:val="20"/>
        </w:rPr>
      </w:pPr>
    </w:p>
    <w:p w14:paraId="648AB274" w14:textId="664DB317"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Dar seguimiento a: </w:t>
      </w:r>
    </w:p>
    <w:p w14:paraId="37ED05E6" w14:textId="77777777" w:rsidR="0010104A" w:rsidRPr="00170193" w:rsidRDefault="0010104A" w:rsidP="00170193">
      <w:pPr>
        <w:jc w:val="both"/>
        <w:rPr>
          <w:rFonts w:ascii="Source Sans Pro" w:hAnsi="Source Sans Pro" w:cs="Arial"/>
          <w:sz w:val="20"/>
          <w:szCs w:val="20"/>
        </w:rPr>
      </w:pPr>
    </w:p>
    <w:p w14:paraId="1B0828C4" w14:textId="030A3CCA" w:rsidR="0010104A" w:rsidRPr="004C124C" w:rsidRDefault="0010104A" w:rsidP="004C124C">
      <w:pPr>
        <w:pStyle w:val="Prrafodelista"/>
        <w:numPr>
          <w:ilvl w:val="0"/>
          <w:numId w:val="17"/>
        </w:numPr>
        <w:jc w:val="both"/>
        <w:rPr>
          <w:rFonts w:ascii="Source Sans Pro" w:hAnsi="Source Sans Pro" w:cs="Arial"/>
          <w:sz w:val="20"/>
          <w:szCs w:val="20"/>
        </w:rPr>
      </w:pPr>
      <w:r w:rsidRPr="004C124C">
        <w:rPr>
          <w:rFonts w:ascii="Source Sans Pro" w:hAnsi="Source Sans Pro" w:cs="Arial"/>
          <w:sz w:val="20"/>
          <w:szCs w:val="20"/>
        </w:rPr>
        <w:t xml:space="preserve">El proceso de aprobación del Plan General y del Programa General y, en su caso, aplicar las modificaciones conforme al procedimiento previsto; </w:t>
      </w:r>
    </w:p>
    <w:p w14:paraId="2310A35F" w14:textId="77777777" w:rsidR="0010104A" w:rsidRPr="00170193" w:rsidRDefault="0010104A" w:rsidP="00170193">
      <w:pPr>
        <w:jc w:val="both"/>
        <w:rPr>
          <w:rFonts w:ascii="Source Sans Pro" w:hAnsi="Source Sans Pro" w:cs="Arial"/>
          <w:sz w:val="20"/>
          <w:szCs w:val="20"/>
        </w:rPr>
      </w:pPr>
    </w:p>
    <w:p w14:paraId="505847E1" w14:textId="2CAB6931" w:rsidR="0010104A" w:rsidRPr="004C124C" w:rsidRDefault="0010104A" w:rsidP="004C124C">
      <w:pPr>
        <w:pStyle w:val="Prrafodelista"/>
        <w:numPr>
          <w:ilvl w:val="0"/>
          <w:numId w:val="17"/>
        </w:numPr>
        <w:jc w:val="both"/>
        <w:rPr>
          <w:rFonts w:ascii="Source Sans Pro" w:hAnsi="Source Sans Pro" w:cs="Arial"/>
          <w:sz w:val="20"/>
          <w:szCs w:val="20"/>
        </w:rPr>
      </w:pPr>
      <w:r w:rsidRPr="004C124C">
        <w:rPr>
          <w:rFonts w:ascii="Source Sans Pro" w:hAnsi="Source Sans Pro" w:cs="Arial"/>
          <w:sz w:val="20"/>
          <w:szCs w:val="20"/>
        </w:rPr>
        <w:t xml:space="preserve">La ejecución del Plan General y del Programa General; y </w:t>
      </w:r>
    </w:p>
    <w:p w14:paraId="65CA70CE" w14:textId="77777777" w:rsidR="0010104A" w:rsidRPr="00170193" w:rsidRDefault="0010104A" w:rsidP="00170193">
      <w:pPr>
        <w:jc w:val="both"/>
        <w:rPr>
          <w:rFonts w:ascii="Source Sans Pro" w:hAnsi="Source Sans Pro" w:cs="Arial"/>
          <w:sz w:val="20"/>
          <w:szCs w:val="20"/>
        </w:rPr>
      </w:pPr>
    </w:p>
    <w:p w14:paraId="22568886" w14:textId="46EF4362" w:rsidR="0010104A" w:rsidRPr="004C124C" w:rsidRDefault="0010104A" w:rsidP="004C124C">
      <w:pPr>
        <w:pStyle w:val="Prrafodelista"/>
        <w:numPr>
          <w:ilvl w:val="0"/>
          <w:numId w:val="17"/>
        </w:numPr>
        <w:jc w:val="both"/>
        <w:rPr>
          <w:rFonts w:ascii="Source Sans Pro" w:hAnsi="Source Sans Pro" w:cs="Arial"/>
          <w:sz w:val="20"/>
          <w:szCs w:val="20"/>
        </w:rPr>
      </w:pPr>
      <w:r w:rsidRPr="004C124C">
        <w:rPr>
          <w:rFonts w:ascii="Source Sans Pro" w:hAnsi="Source Sans Pro" w:cs="Arial"/>
          <w:sz w:val="20"/>
          <w:szCs w:val="20"/>
        </w:rPr>
        <w:t xml:space="preserve">El cumplimiento de los acuerdos que apruebe la Junta de Gobierno. </w:t>
      </w:r>
    </w:p>
    <w:p w14:paraId="6CC02F8E" w14:textId="77777777" w:rsidR="0010104A" w:rsidRPr="00170193" w:rsidRDefault="0010104A" w:rsidP="00170193">
      <w:pPr>
        <w:jc w:val="both"/>
        <w:rPr>
          <w:rFonts w:ascii="Source Sans Pro" w:hAnsi="Source Sans Pro" w:cs="Arial"/>
          <w:sz w:val="20"/>
          <w:szCs w:val="20"/>
        </w:rPr>
      </w:pPr>
    </w:p>
    <w:p w14:paraId="23ED413D" w14:textId="2621608B"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Dirigir la elaboración de los lineamientos, metodologías, criterios, protocolos, estudios y demás instrumentos relativos a las etapas del proceso integral de planeación, que serán sometidos a consideración de la Junta de Gobierno; </w:t>
      </w:r>
    </w:p>
    <w:p w14:paraId="5FEC954E" w14:textId="77777777" w:rsidR="0010104A" w:rsidRPr="00170193" w:rsidRDefault="0010104A" w:rsidP="00170193">
      <w:pPr>
        <w:jc w:val="both"/>
        <w:rPr>
          <w:rFonts w:ascii="Source Sans Pro" w:hAnsi="Source Sans Pro" w:cs="Arial"/>
          <w:sz w:val="20"/>
          <w:szCs w:val="20"/>
        </w:rPr>
      </w:pPr>
    </w:p>
    <w:p w14:paraId="1228AA81" w14:textId="3CCCCD00"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Coordinar la realización de los dictámenes técnicos para la actualización de los usos del suelo; </w:t>
      </w:r>
    </w:p>
    <w:p w14:paraId="3D21D02F" w14:textId="77777777" w:rsidR="0010104A" w:rsidRPr="00170193" w:rsidRDefault="0010104A" w:rsidP="00170193">
      <w:pPr>
        <w:jc w:val="both"/>
        <w:rPr>
          <w:rFonts w:ascii="Source Sans Pro" w:hAnsi="Source Sans Pro" w:cs="Arial"/>
          <w:sz w:val="20"/>
          <w:szCs w:val="20"/>
        </w:rPr>
      </w:pPr>
    </w:p>
    <w:p w14:paraId="553C7330" w14:textId="17E153F7"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Dirigir el Sistema de Información; </w:t>
      </w:r>
    </w:p>
    <w:p w14:paraId="0B1BE9A8" w14:textId="77777777" w:rsidR="0010104A" w:rsidRPr="00170193" w:rsidRDefault="0010104A" w:rsidP="00170193">
      <w:pPr>
        <w:jc w:val="both"/>
        <w:rPr>
          <w:rFonts w:ascii="Source Sans Pro" w:hAnsi="Source Sans Pro" w:cs="Arial"/>
          <w:sz w:val="20"/>
          <w:szCs w:val="20"/>
        </w:rPr>
      </w:pPr>
    </w:p>
    <w:p w14:paraId="48DF971D" w14:textId="3A5EF1D7"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Coordinar la evaluación interna de los instrumentos de planeación; </w:t>
      </w:r>
    </w:p>
    <w:p w14:paraId="44B51F82" w14:textId="77777777" w:rsidR="0010104A" w:rsidRPr="00170193" w:rsidRDefault="0010104A" w:rsidP="00170193">
      <w:pPr>
        <w:jc w:val="both"/>
        <w:rPr>
          <w:rFonts w:ascii="Source Sans Pro" w:hAnsi="Source Sans Pro" w:cs="Arial"/>
          <w:sz w:val="20"/>
          <w:szCs w:val="20"/>
        </w:rPr>
      </w:pPr>
    </w:p>
    <w:p w14:paraId="73868E3F" w14:textId="6770870A"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Llevar a cabo las tareas necesarias de coordinación con el Consejo de Evaluación y la Instancia Ejecutora del Sistema Integral de Derechos Humanos; </w:t>
      </w:r>
    </w:p>
    <w:p w14:paraId="0C0C06CB" w14:textId="77777777" w:rsidR="0010104A" w:rsidRPr="00170193" w:rsidRDefault="0010104A" w:rsidP="00170193">
      <w:pPr>
        <w:jc w:val="both"/>
        <w:rPr>
          <w:rFonts w:ascii="Source Sans Pro" w:hAnsi="Source Sans Pro" w:cs="Arial"/>
          <w:sz w:val="20"/>
          <w:szCs w:val="20"/>
        </w:rPr>
      </w:pPr>
    </w:p>
    <w:p w14:paraId="446D4F9F" w14:textId="62F984D7"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Participar en la integración de los instrumentos de planeación para la Zona Metropolitana y en los acuerdos regionales en los que participe la Ciudad; </w:t>
      </w:r>
    </w:p>
    <w:p w14:paraId="3094513E" w14:textId="77777777" w:rsidR="0010104A" w:rsidRPr="00170193" w:rsidRDefault="0010104A" w:rsidP="00170193">
      <w:pPr>
        <w:jc w:val="both"/>
        <w:rPr>
          <w:rFonts w:ascii="Source Sans Pro" w:hAnsi="Source Sans Pro" w:cs="Arial"/>
          <w:sz w:val="20"/>
          <w:szCs w:val="20"/>
        </w:rPr>
      </w:pPr>
    </w:p>
    <w:p w14:paraId="44FD8021" w14:textId="196A0FC3"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Remitir a la Secretaría de Administración y Finanzas la estructura orgánica del Instituto, una vez aprobada por la Junta de Gobierno y, en caso de existir modificaciones, enviarla a la misma instancia para los efectos legales conducentes; </w:t>
      </w:r>
    </w:p>
    <w:p w14:paraId="4C294C34" w14:textId="77777777" w:rsidR="0010104A" w:rsidRPr="00170193" w:rsidRDefault="0010104A" w:rsidP="00170193">
      <w:pPr>
        <w:jc w:val="both"/>
        <w:rPr>
          <w:rFonts w:ascii="Source Sans Pro" w:hAnsi="Source Sans Pro" w:cs="Arial"/>
          <w:sz w:val="20"/>
          <w:szCs w:val="20"/>
        </w:rPr>
      </w:pPr>
    </w:p>
    <w:p w14:paraId="675D350A" w14:textId="14EB75A6"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Participar en las reuniones de la Junta de Gobierno como Secretario Técnico; </w:t>
      </w:r>
    </w:p>
    <w:p w14:paraId="7DC8ABC7" w14:textId="77777777" w:rsidR="0010104A" w:rsidRPr="00170193" w:rsidRDefault="0010104A" w:rsidP="00170193">
      <w:pPr>
        <w:jc w:val="both"/>
        <w:rPr>
          <w:rFonts w:ascii="Source Sans Pro" w:hAnsi="Source Sans Pro" w:cs="Arial"/>
          <w:sz w:val="20"/>
          <w:szCs w:val="20"/>
        </w:rPr>
      </w:pPr>
    </w:p>
    <w:p w14:paraId="1672E7C2" w14:textId="280D118F"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 xml:space="preserve">Suscribir los convenios de colaboración con centros de investigación, universidades, organizaciones de los sectores: público, social y privado, nacionales e internacionales, así como entes de la administración pública local y de otras entidades federativas y gobiernos locales; </w:t>
      </w:r>
    </w:p>
    <w:p w14:paraId="5131B7B2" w14:textId="77777777" w:rsidR="0010104A" w:rsidRPr="00170193" w:rsidRDefault="0010104A" w:rsidP="00170193">
      <w:pPr>
        <w:jc w:val="both"/>
        <w:rPr>
          <w:rFonts w:ascii="Source Sans Pro" w:hAnsi="Source Sans Pro" w:cs="Arial"/>
          <w:sz w:val="20"/>
          <w:szCs w:val="20"/>
        </w:rPr>
      </w:pPr>
    </w:p>
    <w:p w14:paraId="7B6106AB" w14:textId="186773E4"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Formular el programa de formación, actualización y profesionalización, previo diagnóstico de necesidades del personal del Instituto en las materias de planeación del desarrollo;</w:t>
      </w:r>
    </w:p>
    <w:p w14:paraId="5449DA9C" w14:textId="77777777" w:rsidR="0010104A" w:rsidRPr="00170193" w:rsidRDefault="0010104A" w:rsidP="00170193">
      <w:pPr>
        <w:jc w:val="both"/>
        <w:rPr>
          <w:rFonts w:ascii="Source Sans Pro" w:hAnsi="Source Sans Pro" w:cs="Arial"/>
          <w:sz w:val="20"/>
          <w:szCs w:val="20"/>
        </w:rPr>
      </w:pPr>
    </w:p>
    <w:p w14:paraId="305482B1" w14:textId="7A64C1B7"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lastRenderedPageBreak/>
        <w:t xml:space="preserve">Apoyar a las unidades administrativas especializadas de planeación de los entes de la administración pública local y las Alcaldías en la formulación, actualización o modificación, así como el monitoreo de sus instrumentos de planeación; y </w:t>
      </w:r>
    </w:p>
    <w:p w14:paraId="352688FB" w14:textId="77777777" w:rsidR="0010104A" w:rsidRPr="00170193" w:rsidRDefault="0010104A" w:rsidP="00170193">
      <w:pPr>
        <w:jc w:val="both"/>
        <w:rPr>
          <w:rFonts w:ascii="Source Sans Pro" w:hAnsi="Source Sans Pro" w:cs="Arial"/>
          <w:sz w:val="20"/>
          <w:szCs w:val="20"/>
        </w:rPr>
      </w:pPr>
    </w:p>
    <w:p w14:paraId="2261E65E" w14:textId="066877DB" w:rsidR="0010104A" w:rsidRPr="004C124C" w:rsidRDefault="0010104A" w:rsidP="004C124C">
      <w:pPr>
        <w:pStyle w:val="Prrafodelista"/>
        <w:numPr>
          <w:ilvl w:val="0"/>
          <w:numId w:val="14"/>
        </w:numPr>
        <w:jc w:val="both"/>
        <w:rPr>
          <w:rFonts w:ascii="Source Sans Pro" w:hAnsi="Source Sans Pro" w:cs="Arial"/>
          <w:sz w:val="20"/>
          <w:szCs w:val="20"/>
        </w:rPr>
      </w:pPr>
      <w:r w:rsidRPr="004C124C">
        <w:rPr>
          <w:rFonts w:ascii="Source Sans Pro" w:hAnsi="Source Sans Pro" w:cs="Arial"/>
          <w:sz w:val="20"/>
          <w:szCs w:val="20"/>
        </w:rPr>
        <w:t>Las demás que se determinen en el Reglamento.</w:t>
      </w:r>
    </w:p>
    <w:p w14:paraId="50C29FDE" w14:textId="77777777" w:rsidR="0010104A" w:rsidRPr="00170193" w:rsidRDefault="0010104A" w:rsidP="004C124C">
      <w:pPr>
        <w:rPr>
          <w:rFonts w:ascii="Source Sans Pro" w:hAnsi="Source Sans Pro" w:cs="Arial"/>
          <w:b/>
          <w:sz w:val="20"/>
          <w:szCs w:val="20"/>
        </w:rPr>
      </w:pPr>
    </w:p>
    <w:p w14:paraId="557BFA96"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SECCIÓN IV</w:t>
      </w:r>
    </w:p>
    <w:p w14:paraId="10493EC3"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DEL DIRECTORIO TÉCNICO</w:t>
      </w:r>
    </w:p>
    <w:p w14:paraId="64F97263" w14:textId="77777777" w:rsidR="0010104A" w:rsidRPr="00170193" w:rsidRDefault="0010104A" w:rsidP="00170193">
      <w:pPr>
        <w:jc w:val="center"/>
        <w:rPr>
          <w:rFonts w:ascii="Source Sans Pro" w:hAnsi="Source Sans Pro" w:cs="Arial"/>
          <w:b/>
          <w:sz w:val="20"/>
          <w:szCs w:val="20"/>
        </w:rPr>
      </w:pPr>
    </w:p>
    <w:p w14:paraId="50A63EF8"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11.</w:t>
      </w:r>
      <w:r w:rsidRPr="00170193">
        <w:rPr>
          <w:rFonts w:ascii="Source Sans Pro" w:hAnsi="Source Sans Pro" w:cs="Arial"/>
          <w:sz w:val="20"/>
          <w:szCs w:val="20"/>
        </w:rPr>
        <w:t xml:space="preserve"> El Directorio Técnico es un órgano multidisciplinario y especializado, de consulta en la integración, operación, verificación y seguimiento del Sistema de Planeación. Se integra por quince personas expertas en temas de relevancia estratégica para la sustentabilidad de la Ciudad, de la siguiente manera: </w:t>
      </w:r>
    </w:p>
    <w:p w14:paraId="14CA855D" w14:textId="77777777" w:rsidR="0010104A" w:rsidRPr="00170193" w:rsidRDefault="0010104A" w:rsidP="00170193">
      <w:pPr>
        <w:jc w:val="both"/>
        <w:rPr>
          <w:rFonts w:ascii="Source Sans Pro" w:hAnsi="Source Sans Pro" w:cs="Arial"/>
          <w:sz w:val="20"/>
          <w:szCs w:val="20"/>
        </w:rPr>
      </w:pPr>
    </w:p>
    <w:p w14:paraId="386B0F63" w14:textId="5DE650FA" w:rsidR="0010104A" w:rsidRPr="004C124C" w:rsidRDefault="0010104A" w:rsidP="004C124C">
      <w:pPr>
        <w:pStyle w:val="Prrafodelista"/>
        <w:numPr>
          <w:ilvl w:val="0"/>
          <w:numId w:val="20"/>
        </w:numPr>
        <w:jc w:val="both"/>
        <w:rPr>
          <w:rFonts w:ascii="Source Sans Pro" w:hAnsi="Source Sans Pro" w:cs="Arial"/>
          <w:sz w:val="20"/>
          <w:szCs w:val="20"/>
        </w:rPr>
      </w:pPr>
      <w:r w:rsidRPr="004C124C">
        <w:rPr>
          <w:rFonts w:ascii="Source Sans Pro" w:hAnsi="Source Sans Pro" w:cs="Arial"/>
          <w:sz w:val="20"/>
          <w:szCs w:val="20"/>
        </w:rPr>
        <w:t xml:space="preserve">Siete personas ciudadanas integrantes de la Junta de Gobierno; y </w:t>
      </w:r>
    </w:p>
    <w:p w14:paraId="7E3A1131" w14:textId="77777777" w:rsidR="0010104A" w:rsidRPr="00170193" w:rsidRDefault="0010104A" w:rsidP="00170193">
      <w:pPr>
        <w:jc w:val="both"/>
        <w:rPr>
          <w:rFonts w:ascii="Source Sans Pro" w:hAnsi="Source Sans Pro" w:cs="Arial"/>
          <w:sz w:val="20"/>
          <w:szCs w:val="20"/>
        </w:rPr>
      </w:pPr>
    </w:p>
    <w:p w14:paraId="14B288E7" w14:textId="49163BA8" w:rsidR="0010104A" w:rsidRPr="004C124C" w:rsidRDefault="0010104A" w:rsidP="004C124C">
      <w:pPr>
        <w:pStyle w:val="Prrafodelista"/>
        <w:numPr>
          <w:ilvl w:val="0"/>
          <w:numId w:val="20"/>
        </w:numPr>
        <w:jc w:val="both"/>
        <w:rPr>
          <w:rFonts w:ascii="Source Sans Pro" w:hAnsi="Source Sans Pro" w:cs="Arial"/>
          <w:sz w:val="20"/>
          <w:szCs w:val="20"/>
        </w:rPr>
      </w:pPr>
      <w:r w:rsidRPr="004C124C">
        <w:rPr>
          <w:rFonts w:ascii="Source Sans Pro" w:hAnsi="Source Sans Pro" w:cs="Arial"/>
          <w:sz w:val="20"/>
          <w:szCs w:val="20"/>
        </w:rPr>
        <w:t xml:space="preserve">Ocho personas ciudadanas. </w:t>
      </w:r>
    </w:p>
    <w:p w14:paraId="203AC263" w14:textId="77777777" w:rsidR="0010104A" w:rsidRPr="00170193" w:rsidRDefault="0010104A" w:rsidP="00170193">
      <w:pPr>
        <w:jc w:val="both"/>
        <w:rPr>
          <w:rFonts w:ascii="Source Sans Pro" w:hAnsi="Source Sans Pro" w:cs="Arial"/>
          <w:sz w:val="20"/>
          <w:szCs w:val="20"/>
        </w:rPr>
      </w:pPr>
    </w:p>
    <w:p w14:paraId="094019D9"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sz w:val="20"/>
          <w:szCs w:val="20"/>
        </w:rPr>
        <w:t>Las personas integrantes del Directorio Técnico durarán en su encargo tres años y podrán reelegirse, hasta por un periodo igual al de su designación, con un mecanismo de escalonamiento en la sustitución. En su selección, se garantizará el principio de paridad de género.</w:t>
      </w:r>
    </w:p>
    <w:p w14:paraId="7B2C510D" w14:textId="77777777" w:rsidR="0010104A" w:rsidRPr="00170193" w:rsidRDefault="0010104A" w:rsidP="00170193">
      <w:pPr>
        <w:jc w:val="center"/>
        <w:rPr>
          <w:rFonts w:ascii="Source Sans Pro" w:hAnsi="Source Sans Pro" w:cs="Arial"/>
          <w:b/>
          <w:sz w:val="20"/>
          <w:szCs w:val="20"/>
        </w:rPr>
      </w:pPr>
    </w:p>
    <w:p w14:paraId="6E2E5AE7"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12.</w:t>
      </w:r>
      <w:r w:rsidRPr="00170193">
        <w:rPr>
          <w:rFonts w:ascii="Source Sans Pro" w:hAnsi="Source Sans Pro" w:cs="Arial"/>
          <w:sz w:val="20"/>
          <w:szCs w:val="20"/>
        </w:rPr>
        <w:t xml:space="preserve"> Para ser nombrada persona ciudadana del Directorio Técnico, se requiere: </w:t>
      </w:r>
    </w:p>
    <w:p w14:paraId="03624170" w14:textId="77777777" w:rsidR="0010104A" w:rsidRPr="00170193" w:rsidRDefault="0010104A" w:rsidP="00170193">
      <w:pPr>
        <w:jc w:val="both"/>
        <w:rPr>
          <w:rFonts w:ascii="Source Sans Pro" w:hAnsi="Source Sans Pro" w:cs="Arial"/>
          <w:sz w:val="20"/>
          <w:szCs w:val="20"/>
        </w:rPr>
      </w:pPr>
    </w:p>
    <w:p w14:paraId="6B75205B" w14:textId="56A87A5B" w:rsidR="0010104A" w:rsidRPr="004C124C" w:rsidRDefault="0010104A" w:rsidP="004C124C">
      <w:pPr>
        <w:pStyle w:val="Prrafodelista"/>
        <w:numPr>
          <w:ilvl w:val="0"/>
          <w:numId w:val="21"/>
        </w:numPr>
        <w:jc w:val="both"/>
        <w:rPr>
          <w:rFonts w:ascii="Source Sans Pro" w:hAnsi="Source Sans Pro" w:cs="Arial"/>
          <w:sz w:val="20"/>
          <w:szCs w:val="20"/>
        </w:rPr>
      </w:pPr>
      <w:r w:rsidRPr="004C124C">
        <w:rPr>
          <w:rFonts w:ascii="Source Sans Pro" w:hAnsi="Source Sans Pro" w:cs="Arial"/>
          <w:sz w:val="20"/>
          <w:szCs w:val="20"/>
        </w:rPr>
        <w:t xml:space="preserve">No haber sido registrada a una candidatura, ni haber desempeñado cargo alguno de elección popular en los últimos cuatro años anteriores al nombramiento; </w:t>
      </w:r>
    </w:p>
    <w:p w14:paraId="07672585" w14:textId="77777777" w:rsidR="0010104A" w:rsidRPr="00170193" w:rsidRDefault="0010104A" w:rsidP="00170193">
      <w:pPr>
        <w:jc w:val="both"/>
        <w:rPr>
          <w:rFonts w:ascii="Source Sans Pro" w:hAnsi="Source Sans Pro" w:cs="Arial"/>
          <w:sz w:val="20"/>
          <w:szCs w:val="20"/>
        </w:rPr>
      </w:pPr>
    </w:p>
    <w:p w14:paraId="1B170682" w14:textId="76E66C3F" w:rsidR="0010104A" w:rsidRPr="004C124C" w:rsidRDefault="0010104A" w:rsidP="004C124C">
      <w:pPr>
        <w:pStyle w:val="Prrafodelista"/>
        <w:numPr>
          <w:ilvl w:val="0"/>
          <w:numId w:val="21"/>
        </w:numPr>
        <w:jc w:val="both"/>
        <w:rPr>
          <w:rFonts w:ascii="Source Sans Pro" w:hAnsi="Source Sans Pro" w:cs="Arial"/>
          <w:sz w:val="20"/>
          <w:szCs w:val="20"/>
        </w:rPr>
      </w:pPr>
      <w:r w:rsidRPr="004C124C">
        <w:rPr>
          <w:rFonts w:ascii="Source Sans Pro" w:hAnsi="Source Sans Pro" w:cs="Arial"/>
          <w:sz w:val="20"/>
          <w:szCs w:val="20"/>
        </w:rPr>
        <w:t xml:space="preserve">No desempeñar ni haber desempeñado cargo de dirección nacional o estatal en algún partido político en los últimos cuatro años anteriores al nombramiento; </w:t>
      </w:r>
    </w:p>
    <w:p w14:paraId="5D615CA0" w14:textId="77777777" w:rsidR="0010104A" w:rsidRPr="00170193" w:rsidRDefault="0010104A" w:rsidP="00170193">
      <w:pPr>
        <w:jc w:val="both"/>
        <w:rPr>
          <w:rFonts w:ascii="Source Sans Pro" w:hAnsi="Source Sans Pro" w:cs="Arial"/>
          <w:sz w:val="20"/>
          <w:szCs w:val="20"/>
        </w:rPr>
      </w:pPr>
    </w:p>
    <w:p w14:paraId="7B2B5730" w14:textId="00D3AB25" w:rsidR="0010104A" w:rsidRPr="004C124C" w:rsidRDefault="0010104A" w:rsidP="004C124C">
      <w:pPr>
        <w:pStyle w:val="Prrafodelista"/>
        <w:numPr>
          <w:ilvl w:val="0"/>
          <w:numId w:val="21"/>
        </w:numPr>
        <w:jc w:val="both"/>
        <w:rPr>
          <w:rFonts w:ascii="Source Sans Pro" w:hAnsi="Source Sans Pro" w:cs="Arial"/>
          <w:sz w:val="20"/>
          <w:szCs w:val="20"/>
        </w:rPr>
      </w:pPr>
      <w:r w:rsidRPr="004C124C">
        <w:rPr>
          <w:rFonts w:ascii="Source Sans Pro" w:hAnsi="Source Sans Pro" w:cs="Arial"/>
          <w:sz w:val="20"/>
          <w:szCs w:val="20"/>
        </w:rPr>
        <w:t xml:space="preserve">Contar con título profesional con antigüedad mínima de tres años, en disciplinas relacionadas con las áreas físicomatemáticas e ingenierías; ciencias sociales; ambientales y humanidades; </w:t>
      </w:r>
    </w:p>
    <w:p w14:paraId="48BCD050" w14:textId="77777777" w:rsidR="0010104A" w:rsidRPr="00170193" w:rsidRDefault="0010104A" w:rsidP="00170193">
      <w:pPr>
        <w:jc w:val="both"/>
        <w:rPr>
          <w:rFonts w:ascii="Source Sans Pro" w:hAnsi="Source Sans Pro" w:cs="Arial"/>
          <w:sz w:val="20"/>
          <w:szCs w:val="20"/>
        </w:rPr>
      </w:pPr>
    </w:p>
    <w:p w14:paraId="0E905AEB" w14:textId="53596077" w:rsidR="0010104A" w:rsidRPr="004C124C" w:rsidRDefault="0010104A" w:rsidP="004C124C">
      <w:pPr>
        <w:pStyle w:val="Prrafodelista"/>
        <w:numPr>
          <w:ilvl w:val="0"/>
          <w:numId w:val="21"/>
        </w:numPr>
        <w:jc w:val="both"/>
        <w:rPr>
          <w:rFonts w:ascii="Source Sans Pro" w:hAnsi="Source Sans Pro" w:cs="Arial"/>
          <w:sz w:val="20"/>
          <w:szCs w:val="20"/>
        </w:rPr>
      </w:pPr>
      <w:r w:rsidRPr="004C124C">
        <w:rPr>
          <w:rFonts w:ascii="Source Sans Pro" w:hAnsi="Source Sans Pro" w:cs="Arial"/>
          <w:sz w:val="20"/>
          <w:szCs w:val="20"/>
        </w:rPr>
        <w:t xml:space="preserve">Contar con reconocido mérito y trayectoria profesional; y </w:t>
      </w:r>
    </w:p>
    <w:p w14:paraId="52FC9248" w14:textId="77777777" w:rsidR="0010104A" w:rsidRPr="00170193" w:rsidRDefault="0010104A" w:rsidP="00170193">
      <w:pPr>
        <w:jc w:val="both"/>
        <w:rPr>
          <w:rFonts w:ascii="Source Sans Pro" w:hAnsi="Source Sans Pro" w:cs="Arial"/>
          <w:sz w:val="20"/>
          <w:szCs w:val="20"/>
        </w:rPr>
      </w:pPr>
    </w:p>
    <w:p w14:paraId="3E84B4BD" w14:textId="26D68DA6" w:rsidR="0010104A" w:rsidRPr="004C124C" w:rsidRDefault="0010104A" w:rsidP="004C124C">
      <w:pPr>
        <w:pStyle w:val="Prrafodelista"/>
        <w:numPr>
          <w:ilvl w:val="0"/>
          <w:numId w:val="21"/>
        </w:numPr>
        <w:jc w:val="both"/>
        <w:rPr>
          <w:rFonts w:ascii="Source Sans Pro" w:hAnsi="Source Sans Pro" w:cs="Arial"/>
          <w:sz w:val="20"/>
          <w:szCs w:val="20"/>
        </w:rPr>
      </w:pPr>
      <w:r w:rsidRPr="004C124C">
        <w:rPr>
          <w:rFonts w:ascii="Source Sans Pro" w:hAnsi="Source Sans Pro" w:cs="Arial"/>
          <w:sz w:val="20"/>
          <w:szCs w:val="20"/>
        </w:rPr>
        <w:t xml:space="preserve">Gozar de reputación pública de probidad. </w:t>
      </w:r>
    </w:p>
    <w:p w14:paraId="041695AC" w14:textId="77777777" w:rsidR="0010104A" w:rsidRPr="00170193" w:rsidRDefault="0010104A" w:rsidP="00170193">
      <w:pPr>
        <w:jc w:val="both"/>
        <w:rPr>
          <w:rFonts w:ascii="Source Sans Pro" w:hAnsi="Source Sans Pro" w:cs="Arial"/>
          <w:sz w:val="20"/>
          <w:szCs w:val="20"/>
        </w:rPr>
      </w:pPr>
    </w:p>
    <w:p w14:paraId="7178A73F" w14:textId="26D71C4D" w:rsidR="0010104A" w:rsidRPr="00170193" w:rsidRDefault="0010104A" w:rsidP="00170193">
      <w:pPr>
        <w:jc w:val="both"/>
        <w:rPr>
          <w:rFonts w:ascii="Source Sans Pro" w:hAnsi="Source Sans Pro" w:cs="Arial"/>
          <w:sz w:val="20"/>
          <w:szCs w:val="20"/>
        </w:rPr>
      </w:pPr>
      <w:r w:rsidRPr="00170193">
        <w:rPr>
          <w:rFonts w:ascii="Source Sans Pro" w:hAnsi="Source Sans Pro" w:cs="Arial"/>
          <w:sz w:val="20"/>
          <w:szCs w:val="20"/>
        </w:rPr>
        <w:t>Las personas integrantes del Directorio</w:t>
      </w:r>
      <w:r w:rsidR="004C124C">
        <w:rPr>
          <w:rFonts w:ascii="Source Sans Pro" w:hAnsi="Source Sans Pro" w:cs="Arial"/>
          <w:sz w:val="20"/>
          <w:szCs w:val="20"/>
        </w:rPr>
        <w:t xml:space="preserve"> </w:t>
      </w:r>
      <w:r w:rsidRPr="00170193">
        <w:rPr>
          <w:rFonts w:ascii="Source Sans Pro" w:hAnsi="Source Sans Pro" w:cs="Arial"/>
          <w:sz w:val="20"/>
          <w:szCs w:val="20"/>
        </w:rPr>
        <w:t>Técnico ocuparán su encargo de manera honorífica. Asimismo, tomarán posesión al día siguiente de la conclusión de la persona saliente.</w:t>
      </w:r>
    </w:p>
    <w:p w14:paraId="0893AC3F" w14:textId="77777777" w:rsidR="0010104A" w:rsidRPr="00170193" w:rsidRDefault="0010104A" w:rsidP="004C124C">
      <w:pPr>
        <w:rPr>
          <w:rFonts w:ascii="Source Sans Pro" w:hAnsi="Source Sans Pro" w:cs="Arial"/>
          <w:b/>
          <w:sz w:val="20"/>
          <w:szCs w:val="20"/>
        </w:rPr>
      </w:pPr>
    </w:p>
    <w:p w14:paraId="24439367"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SECCIÓN V</w:t>
      </w:r>
    </w:p>
    <w:p w14:paraId="4F7A97D4"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DEL CONSEJO CIUDADANO</w:t>
      </w:r>
    </w:p>
    <w:p w14:paraId="2D1F8FCF" w14:textId="77777777" w:rsidR="0010104A" w:rsidRPr="00170193" w:rsidRDefault="0010104A" w:rsidP="00170193">
      <w:pPr>
        <w:jc w:val="both"/>
        <w:rPr>
          <w:rFonts w:ascii="Source Sans Pro" w:hAnsi="Source Sans Pro" w:cs="Arial"/>
          <w:b/>
          <w:sz w:val="20"/>
          <w:szCs w:val="20"/>
        </w:rPr>
      </w:pPr>
    </w:p>
    <w:p w14:paraId="2EDCD257"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13.</w:t>
      </w:r>
      <w:r w:rsidRPr="00170193">
        <w:rPr>
          <w:rFonts w:ascii="Source Sans Pro" w:hAnsi="Source Sans Pro" w:cs="Arial"/>
          <w:sz w:val="20"/>
          <w:szCs w:val="20"/>
        </w:rPr>
        <w:t xml:space="preserve"> El Consejo Ciudadano es un órgano de consulta obligatoria y diálogo público, con carácter consultivo y propositivo en materia económica, social, cultural, territorial, ambiental y las demás relacionadas con la planeación para el desarrollo. Verificará el cumplimiento progresivo de los derechos. </w:t>
      </w:r>
    </w:p>
    <w:p w14:paraId="687E1AC9" w14:textId="77777777" w:rsidR="0010104A" w:rsidRPr="00170193" w:rsidRDefault="0010104A" w:rsidP="00170193">
      <w:pPr>
        <w:jc w:val="both"/>
        <w:rPr>
          <w:rFonts w:ascii="Source Sans Pro" w:hAnsi="Source Sans Pro" w:cs="Arial"/>
          <w:sz w:val="20"/>
          <w:szCs w:val="20"/>
        </w:rPr>
      </w:pPr>
    </w:p>
    <w:p w14:paraId="48D6804A"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sz w:val="20"/>
          <w:szCs w:val="20"/>
        </w:rPr>
        <w:t>Se integra por doce personas que serán designadas por tres años y podrán reelegirse, hasta por un periodo igual al de su designación. Se asegurará la participación y representación igualitaria de los sectores público, social, privado y académico. En esta selección se garantizará la equidad de género.</w:t>
      </w:r>
    </w:p>
    <w:p w14:paraId="6804669B" w14:textId="77777777" w:rsidR="0010104A" w:rsidRPr="00170193" w:rsidRDefault="0010104A" w:rsidP="00170193">
      <w:pPr>
        <w:jc w:val="both"/>
        <w:rPr>
          <w:rFonts w:ascii="Source Sans Pro" w:hAnsi="Source Sans Pro" w:cs="Arial"/>
          <w:sz w:val="20"/>
          <w:szCs w:val="20"/>
        </w:rPr>
      </w:pPr>
    </w:p>
    <w:p w14:paraId="0BE12C57"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14.</w:t>
      </w:r>
      <w:r w:rsidRPr="00170193">
        <w:rPr>
          <w:rFonts w:ascii="Source Sans Pro" w:hAnsi="Source Sans Pro" w:cs="Arial"/>
          <w:sz w:val="20"/>
          <w:szCs w:val="20"/>
        </w:rPr>
        <w:t xml:space="preserve"> Para ser nombrada persona integrante del Consejo Ciudadano, se requiere: </w:t>
      </w:r>
    </w:p>
    <w:p w14:paraId="586ECBE3" w14:textId="77777777" w:rsidR="0010104A" w:rsidRPr="00170193" w:rsidRDefault="0010104A" w:rsidP="00170193">
      <w:pPr>
        <w:jc w:val="both"/>
        <w:rPr>
          <w:rFonts w:ascii="Source Sans Pro" w:hAnsi="Source Sans Pro" w:cs="Arial"/>
          <w:sz w:val="20"/>
          <w:szCs w:val="20"/>
        </w:rPr>
      </w:pPr>
    </w:p>
    <w:p w14:paraId="2D90ABD7" w14:textId="19F35AC2" w:rsidR="0010104A" w:rsidRPr="004C124C" w:rsidRDefault="0010104A" w:rsidP="004C124C">
      <w:pPr>
        <w:pStyle w:val="Prrafodelista"/>
        <w:numPr>
          <w:ilvl w:val="0"/>
          <w:numId w:val="22"/>
        </w:numPr>
        <w:jc w:val="both"/>
        <w:rPr>
          <w:rFonts w:ascii="Source Sans Pro" w:hAnsi="Source Sans Pro" w:cs="Arial"/>
          <w:sz w:val="20"/>
          <w:szCs w:val="20"/>
        </w:rPr>
      </w:pPr>
      <w:r w:rsidRPr="004C124C">
        <w:rPr>
          <w:rFonts w:ascii="Source Sans Pro" w:hAnsi="Source Sans Pro" w:cs="Arial"/>
          <w:sz w:val="20"/>
          <w:szCs w:val="20"/>
        </w:rPr>
        <w:t xml:space="preserve">No haber sido registrada a una candidatura, ni haber desempeñado cargo alguno de elección popular en los últimos cuatro años anteriores al nombramiento; </w:t>
      </w:r>
    </w:p>
    <w:p w14:paraId="221D31EC" w14:textId="77777777" w:rsidR="0010104A" w:rsidRPr="00170193" w:rsidRDefault="0010104A" w:rsidP="00170193">
      <w:pPr>
        <w:jc w:val="both"/>
        <w:rPr>
          <w:rFonts w:ascii="Source Sans Pro" w:hAnsi="Source Sans Pro" w:cs="Arial"/>
          <w:sz w:val="20"/>
          <w:szCs w:val="20"/>
        </w:rPr>
      </w:pPr>
    </w:p>
    <w:p w14:paraId="5510E3E7" w14:textId="34170344" w:rsidR="0010104A" w:rsidRPr="004C124C" w:rsidRDefault="0010104A" w:rsidP="004C124C">
      <w:pPr>
        <w:pStyle w:val="Prrafodelista"/>
        <w:numPr>
          <w:ilvl w:val="0"/>
          <w:numId w:val="22"/>
        </w:numPr>
        <w:jc w:val="both"/>
        <w:rPr>
          <w:rFonts w:ascii="Source Sans Pro" w:hAnsi="Source Sans Pro" w:cs="Arial"/>
          <w:sz w:val="20"/>
          <w:szCs w:val="20"/>
        </w:rPr>
      </w:pPr>
      <w:r w:rsidRPr="004C124C">
        <w:rPr>
          <w:rFonts w:ascii="Source Sans Pro" w:hAnsi="Source Sans Pro" w:cs="Arial"/>
          <w:sz w:val="20"/>
          <w:szCs w:val="20"/>
        </w:rPr>
        <w:t xml:space="preserve">No desempeñar ni haber desempeñado cargo de dirección nacional o estatal en algún partido político en los últimos cuatro años anteriores al nombramiento; </w:t>
      </w:r>
    </w:p>
    <w:p w14:paraId="04040577" w14:textId="77777777" w:rsidR="0010104A" w:rsidRPr="00170193" w:rsidRDefault="0010104A" w:rsidP="00170193">
      <w:pPr>
        <w:jc w:val="both"/>
        <w:rPr>
          <w:rFonts w:ascii="Source Sans Pro" w:hAnsi="Source Sans Pro" w:cs="Arial"/>
          <w:sz w:val="20"/>
          <w:szCs w:val="20"/>
        </w:rPr>
      </w:pPr>
    </w:p>
    <w:p w14:paraId="295252F7" w14:textId="71E5152D" w:rsidR="0010104A" w:rsidRPr="004C124C" w:rsidRDefault="0010104A" w:rsidP="004C124C">
      <w:pPr>
        <w:pStyle w:val="Prrafodelista"/>
        <w:numPr>
          <w:ilvl w:val="0"/>
          <w:numId w:val="22"/>
        </w:numPr>
        <w:jc w:val="both"/>
        <w:rPr>
          <w:rFonts w:ascii="Source Sans Pro" w:hAnsi="Source Sans Pro" w:cs="Arial"/>
          <w:sz w:val="20"/>
          <w:szCs w:val="20"/>
        </w:rPr>
      </w:pPr>
      <w:r w:rsidRPr="004C124C">
        <w:rPr>
          <w:rFonts w:ascii="Source Sans Pro" w:hAnsi="Source Sans Pro" w:cs="Arial"/>
          <w:sz w:val="20"/>
          <w:szCs w:val="20"/>
        </w:rPr>
        <w:t xml:space="preserve">Gozar de reputación pública de probidad; y </w:t>
      </w:r>
    </w:p>
    <w:p w14:paraId="56459210" w14:textId="77777777" w:rsidR="0010104A" w:rsidRPr="00170193" w:rsidRDefault="0010104A" w:rsidP="00170193">
      <w:pPr>
        <w:jc w:val="both"/>
        <w:rPr>
          <w:rFonts w:ascii="Source Sans Pro" w:hAnsi="Source Sans Pro" w:cs="Arial"/>
          <w:sz w:val="20"/>
          <w:szCs w:val="20"/>
        </w:rPr>
      </w:pPr>
    </w:p>
    <w:p w14:paraId="5340DC11" w14:textId="23C626EE" w:rsidR="005A5804" w:rsidRPr="00581EF6" w:rsidRDefault="00581EF6" w:rsidP="008E3125">
      <w:pPr>
        <w:pStyle w:val="Prrafodelista"/>
        <w:numPr>
          <w:ilvl w:val="0"/>
          <w:numId w:val="22"/>
        </w:numPr>
        <w:jc w:val="both"/>
        <w:rPr>
          <w:rFonts w:ascii="Source Sans Pro" w:hAnsi="Source Sans Pro" w:cs="Arial"/>
          <w:sz w:val="20"/>
          <w:szCs w:val="20"/>
        </w:rPr>
      </w:pPr>
      <w:r w:rsidRPr="00581EF6">
        <w:rPr>
          <w:rFonts w:ascii="Source Sans Pro" w:hAnsi="Source Sans Pro" w:cs="Arial"/>
          <w:sz w:val="20"/>
          <w:szCs w:val="20"/>
        </w:rPr>
        <w:t>Contar con título profesional o experiencia comprobable, ambos con antigüedad mínima de tres años, en disciplinas relacionadas con las áreas físico matemáticas e ingenierías; ciencias sociales; ambientales y en humanidades.</w:t>
      </w:r>
    </w:p>
    <w:p w14:paraId="798A8C9A" w14:textId="39759162" w:rsidR="005A5804" w:rsidRPr="005A5804" w:rsidRDefault="005A5804" w:rsidP="005A5804">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Fracció</w:t>
      </w:r>
      <w:r>
        <w:rPr>
          <w:rFonts w:ascii="Source Sans Pro" w:hAnsi="Source Sans Pro" w:cs="Arial"/>
          <w:i/>
          <w:iCs/>
          <w:color w:val="A80000"/>
          <w:sz w:val="16"/>
          <w:szCs w:val="16"/>
        </w:rPr>
        <w:t xml:space="preserve">n reformada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04/08/</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3E3931E3" w14:textId="77777777" w:rsidR="0010104A" w:rsidRPr="00170193" w:rsidRDefault="0010104A" w:rsidP="00170193">
      <w:pPr>
        <w:jc w:val="both"/>
        <w:rPr>
          <w:rFonts w:ascii="Source Sans Pro" w:hAnsi="Source Sans Pro" w:cs="Arial"/>
          <w:sz w:val="20"/>
          <w:szCs w:val="20"/>
        </w:rPr>
      </w:pPr>
    </w:p>
    <w:p w14:paraId="333BA742"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sz w:val="20"/>
          <w:szCs w:val="20"/>
        </w:rPr>
        <w:t>Las personas ciudadanas del Consejo Ciudadano ocuparán su encargo de manera honorífica. Asimismo, tomarán posesión al día siguiente de la conclusión de la persona saliente.</w:t>
      </w:r>
    </w:p>
    <w:p w14:paraId="2F7E4D06" w14:textId="77777777" w:rsidR="0010104A" w:rsidRPr="00170193" w:rsidRDefault="0010104A" w:rsidP="00841661">
      <w:pPr>
        <w:rPr>
          <w:rFonts w:ascii="Source Sans Pro" w:hAnsi="Source Sans Pro" w:cs="Arial"/>
          <w:b/>
          <w:sz w:val="20"/>
          <w:szCs w:val="20"/>
        </w:rPr>
      </w:pPr>
    </w:p>
    <w:p w14:paraId="1B5D992D"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SECCIÓN VI</w:t>
      </w:r>
    </w:p>
    <w:p w14:paraId="70CA1D73"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 xml:space="preserve">DE LA OFICINA ESPECIALIZADA PARA LA CONSULTA PÚBLICA Y </w:t>
      </w:r>
    </w:p>
    <w:p w14:paraId="14D8B745"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LA PARTICIPACIÓN SOCIAL</w:t>
      </w:r>
    </w:p>
    <w:p w14:paraId="58FB9A85" w14:textId="77777777" w:rsidR="0010104A" w:rsidRPr="00170193" w:rsidRDefault="0010104A" w:rsidP="00170193">
      <w:pPr>
        <w:jc w:val="both"/>
        <w:rPr>
          <w:rFonts w:ascii="Source Sans Pro" w:hAnsi="Source Sans Pro" w:cs="Arial"/>
          <w:b/>
          <w:sz w:val="20"/>
          <w:szCs w:val="20"/>
        </w:rPr>
      </w:pPr>
    </w:p>
    <w:p w14:paraId="4763D2F5"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15.</w:t>
      </w:r>
      <w:r w:rsidRPr="00170193">
        <w:rPr>
          <w:rFonts w:ascii="Source Sans Pro" w:hAnsi="Source Sans Pro" w:cs="Arial"/>
          <w:sz w:val="20"/>
          <w:szCs w:val="20"/>
        </w:rPr>
        <w:t xml:space="preserve"> El Instituto contará con una Oficina Especializada para la Consulta Pública y la Participación Social, la cual será la encargada de llevar a cabo todos los procesos, vinculación y articulación con la sociedad, a efecto de que los instrumentos de planeación se armonicen y elaboren con la participación ciudadana en las distintas etapas y escalas del proceso integral de planeación.</w:t>
      </w:r>
    </w:p>
    <w:p w14:paraId="5BA0D765" w14:textId="77777777" w:rsidR="0010104A" w:rsidRPr="00170193" w:rsidRDefault="0010104A" w:rsidP="00170193">
      <w:pPr>
        <w:jc w:val="both"/>
        <w:rPr>
          <w:rFonts w:ascii="Source Sans Pro" w:hAnsi="Source Sans Pro" w:cs="Arial"/>
          <w:b/>
          <w:sz w:val="20"/>
          <w:szCs w:val="20"/>
        </w:rPr>
      </w:pPr>
    </w:p>
    <w:p w14:paraId="44742817"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16.</w:t>
      </w:r>
      <w:r w:rsidRPr="00170193">
        <w:rPr>
          <w:rFonts w:ascii="Source Sans Pro" w:hAnsi="Source Sans Pro" w:cs="Arial"/>
          <w:sz w:val="20"/>
          <w:szCs w:val="20"/>
        </w:rPr>
        <w:t xml:space="preserve"> La Oficina Especializada tendrá entre sus atribuciones, las previstas en el artículo 27 de la Ley de Planeación, y entre sus funciones tendrá las siguientes: </w:t>
      </w:r>
    </w:p>
    <w:p w14:paraId="3732D17F" w14:textId="77777777" w:rsidR="0010104A" w:rsidRPr="00170193" w:rsidRDefault="0010104A" w:rsidP="00170193">
      <w:pPr>
        <w:jc w:val="both"/>
        <w:rPr>
          <w:rFonts w:ascii="Source Sans Pro" w:hAnsi="Source Sans Pro" w:cs="Arial"/>
          <w:sz w:val="20"/>
          <w:szCs w:val="20"/>
        </w:rPr>
      </w:pPr>
    </w:p>
    <w:p w14:paraId="339BD87E" w14:textId="7241B137" w:rsidR="0010104A" w:rsidRPr="00841661" w:rsidRDefault="0010104A" w:rsidP="004C124C">
      <w:pPr>
        <w:pStyle w:val="Prrafodelista"/>
        <w:numPr>
          <w:ilvl w:val="0"/>
          <w:numId w:val="23"/>
        </w:numPr>
        <w:jc w:val="both"/>
        <w:rPr>
          <w:rFonts w:ascii="Source Sans Pro" w:hAnsi="Source Sans Pro" w:cs="Arial"/>
          <w:sz w:val="20"/>
          <w:szCs w:val="20"/>
        </w:rPr>
      </w:pPr>
      <w:r w:rsidRPr="00841661">
        <w:rPr>
          <w:rFonts w:ascii="Source Sans Pro" w:hAnsi="Source Sans Pro" w:cs="Arial"/>
          <w:sz w:val="20"/>
          <w:szCs w:val="20"/>
        </w:rPr>
        <w:t xml:space="preserve">Elaborar los mecanismos y procedimientos que garanticen la participación e incidencia ciudadanas para cada instrumento de planeación en todas sus etapas del proceso de planeación; </w:t>
      </w:r>
    </w:p>
    <w:p w14:paraId="7CCD2E10" w14:textId="77777777" w:rsidR="0010104A" w:rsidRPr="00841661" w:rsidRDefault="0010104A" w:rsidP="00170193">
      <w:pPr>
        <w:jc w:val="both"/>
        <w:rPr>
          <w:rFonts w:ascii="Source Sans Pro" w:hAnsi="Source Sans Pro" w:cs="Arial"/>
          <w:sz w:val="20"/>
          <w:szCs w:val="20"/>
        </w:rPr>
      </w:pPr>
    </w:p>
    <w:p w14:paraId="50E28E9C" w14:textId="4FFF7DAC" w:rsidR="004C124C" w:rsidRPr="00841661" w:rsidRDefault="0010104A" w:rsidP="004C124C">
      <w:pPr>
        <w:pStyle w:val="Prrafodelista"/>
        <w:numPr>
          <w:ilvl w:val="0"/>
          <w:numId w:val="23"/>
        </w:numPr>
        <w:jc w:val="both"/>
        <w:rPr>
          <w:rFonts w:ascii="Source Sans Pro" w:hAnsi="Source Sans Pro" w:cs="Arial"/>
          <w:sz w:val="20"/>
          <w:szCs w:val="20"/>
        </w:rPr>
      </w:pPr>
      <w:r w:rsidRPr="00841661">
        <w:rPr>
          <w:rFonts w:ascii="Source Sans Pro" w:hAnsi="Source Sans Pro" w:cs="Arial"/>
          <w:sz w:val="20"/>
          <w:szCs w:val="20"/>
        </w:rPr>
        <w:t xml:space="preserve">Diseñar lineamientos y metodologías de participación en la formulación, control democrático y evaluación de los instrumentos de planeación, así como proyectos y dictámenes que deben someterse a consultas en coordinación con las autoridades correspondientes; </w:t>
      </w:r>
    </w:p>
    <w:p w14:paraId="17851FF4" w14:textId="77777777" w:rsidR="00841661" w:rsidRPr="00841661" w:rsidRDefault="00841661" w:rsidP="00841661">
      <w:pPr>
        <w:jc w:val="both"/>
        <w:rPr>
          <w:rFonts w:ascii="Source Sans Pro" w:hAnsi="Source Sans Pro" w:cs="Arial"/>
          <w:sz w:val="20"/>
          <w:szCs w:val="20"/>
        </w:rPr>
      </w:pPr>
    </w:p>
    <w:p w14:paraId="04D5603D" w14:textId="46D6F7C2" w:rsidR="0010104A" w:rsidRPr="00841661" w:rsidRDefault="0010104A" w:rsidP="004C124C">
      <w:pPr>
        <w:pStyle w:val="Prrafodelista"/>
        <w:numPr>
          <w:ilvl w:val="0"/>
          <w:numId w:val="23"/>
        </w:numPr>
        <w:jc w:val="both"/>
        <w:rPr>
          <w:rFonts w:ascii="Source Sans Pro" w:hAnsi="Source Sans Pro" w:cs="Arial"/>
          <w:sz w:val="20"/>
          <w:szCs w:val="20"/>
        </w:rPr>
      </w:pPr>
      <w:r w:rsidRPr="00841661">
        <w:rPr>
          <w:rFonts w:ascii="Source Sans Pro" w:hAnsi="Source Sans Pro" w:cs="Arial"/>
          <w:sz w:val="20"/>
          <w:szCs w:val="20"/>
        </w:rPr>
        <w:t xml:space="preserve">Divulgar de forma pública y abierta en la Plataforma de Gobierno toda la información, los procesos y los resultados de la formulación, actualización o modificación, de los instrumentos de planeación, sus consultas y su control democrático, explicados en un lenguaje accesible y práctico a la ciudadanía; </w:t>
      </w:r>
    </w:p>
    <w:p w14:paraId="08D9B6AA" w14:textId="77777777" w:rsidR="0010104A" w:rsidRPr="00841661" w:rsidRDefault="0010104A" w:rsidP="00170193">
      <w:pPr>
        <w:jc w:val="both"/>
        <w:rPr>
          <w:rFonts w:ascii="Source Sans Pro" w:hAnsi="Source Sans Pro" w:cs="Arial"/>
          <w:sz w:val="20"/>
          <w:szCs w:val="20"/>
        </w:rPr>
      </w:pPr>
    </w:p>
    <w:p w14:paraId="23415B92" w14:textId="0F3C46A9" w:rsidR="0010104A" w:rsidRPr="00841661" w:rsidRDefault="0010104A" w:rsidP="004C124C">
      <w:pPr>
        <w:pStyle w:val="Prrafodelista"/>
        <w:numPr>
          <w:ilvl w:val="0"/>
          <w:numId w:val="23"/>
        </w:numPr>
        <w:jc w:val="both"/>
        <w:rPr>
          <w:rFonts w:ascii="Source Sans Pro" w:hAnsi="Source Sans Pro" w:cs="Arial"/>
          <w:sz w:val="20"/>
          <w:szCs w:val="20"/>
        </w:rPr>
      </w:pPr>
      <w:r w:rsidRPr="00841661">
        <w:rPr>
          <w:rFonts w:ascii="Source Sans Pro" w:hAnsi="Source Sans Pro" w:cs="Arial"/>
          <w:sz w:val="20"/>
          <w:szCs w:val="20"/>
        </w:rPr>
        <w:t xml:space="preserve">Diseñar y ejecutar programas de formación, preparación y capacitación en materia de consultas, participación ciudadana, control democrático, monitoreo y evaluación de los instrumentos de planeación; </w:t>
      </w:r>
    </w:p>
    <w:p w14:paraId="1D62B247" w14:textId="77777777" w:rsidR="0010104A" w:rsidRPr="00841661" w:rsidRDefault="0010104A" w:rsidP="00170193">
      <w:pPr>
        <w:jc w:val="both"/>
        <w:rPr>
          <w:rFonts w:ascii="Source Sans Pro" w:hAnsi="Source Sans Pro" w:cs="Arial"/>
          <w:sz w:val="20"/>
          <w:szCs w:val="20"/>
        </w:rPr>
      </w:pPr>
    </w:p>
    <w:p w14:paraId="6E5E1725" w14:textId="488489D6" w:rsidR="0010104A" w:rsidRPr="00841661" w:rsidRDefault="0010104A" w:rsidP="004C124C">
      <w:pPr>
        <w:pStyle w:val="Prrafodelista"/>
        <w:numPr>
          <w:ilvl w:val="0"/>
          <w:numId w:val="23"/>
        </w:numPr>
        <w:jc w:val="both"/>
        <w:rPr>
          <w:rFonts w:ascii="Source Sans Pro" w:hAnsi="Source Sans Pro" w:cs="Arial"/>
          <w:sz w:val="20"/>
          <w:szCs w:val="20"/>
        </w:rPr>
      </w:pPr>
      <w:r w:rsidRPr="00841661">
        <w:rPr>
          <w:rFonts w:ascii="Source Sans Pro" w:hAnsi="Source Sans Pro" w:cs="Arial"/>
          <w:sz w:val="20"/>
          <w:szCs w:val="20"/>
        </w:rPr>
        <w:t xml:space="preserve">Asesorar y asistir a la ciudadanía y las organizaciones en la elaboración de propuestas de consulta y participación social para los instrumentos de planeación; </w:t>
      </w:r>
    </w:p>
    <w:p w14:paraId="2AAADFFA" w14:textId="77777777" w:rsidR="0010104A" w:rsidRPr="00841661" w:rsidRDefault="0010104A" w:rsidP="00170193">
      <w:pPr>
        <w:jc w:val="both"/>
        <w:rPr>
          <w:rFonts w:ascii="Source Sans Pro" w:hAnsi="Source Sans Pro" w:cs="Arial"/>
          <w:sz w:val="20"/>
          <w:szCs w:val="20"/>
        </w:rPr>
      </w:pPr>
    </w:p>
    <w:p w14:paraId="785F4545" w14:textId="1FA8AC9D" w:rsidR="0010104A" w:rsidRPr="00841661" w:rsidRDefault="0010104A" w:rsidP="004C124C">
      <w:pPr>
        <w:pStyle w:val="Prrafodelista"/>
        <w:numPr>
          <w:ilvl w:val="0"/>
          <w:numId w:val="23"/>
        </w:numPr>
        <w:jc w:val="both"/>
        <w:rPr>
          <w:rFonts w:ascii="Source Sans Pro" w:hAnsi="Source Sans Pro" w:cs="Arial"/>
          <w:sz w:val="20"/>
          <w:szCs w:val="20"/>
        </w:rPr>
      </w:pPr>
      <w:r w:rsidRPr="00841661">
        <w:rPr>
          <w:rFonts w:ascii="Source Sans Pro" w:hAnsi="Source Sans Pro" w:cs="Arial"/>
          <w:sz w:val="20"/>
          <w:szCs w:val="20"/>
        </w:rPr>
        <w:lastRenderedPageBreak/>
        <w:t xml:space="preserve">Recibir las opiniones, propuestas y demás planteamientos ciudadanos sobre las etapas de formulación, actualización o modificación, de los instrumentos de planeación que le correspondan al Instituto, los que serán tomados en cuenta en el proceso de participación; en caso de considerarse improcedentes, se deberá fundar y motivar tal resolución; </w:t>
      </w:r>
    </w:p>
    <w:p w14:paraId="79F164E5" w14:textId="77777777" w:rsidR="0010104A" w:rsidRPr="00841661" w:rsidRDefault="0010104A" w:rsidP="00170193">
      <w:pPr>
        <w:jc w:val="both"/>
        <w:rPr>
          <w:rFonts w:ascii="Source Sans Pro" w:hAnsi="Source Sans Pro" w:cs="Arial"/>
          <w:sz w:val="20"/>
          <w:szCs w:val="20"/>
        </w:rPr>
      </w:pPr>
    </w:p>
    <w:p w14:paraId="3CB896B5" w14:textId="77777777" w:rsidR="0010104A" w:rsidRPr="00841661" w:rsidRDefault="0010104A" w:rsidP="004C124C">
      <w:pPr>
        <w:pStyle w:val="Prrafodelista"/>
        <w:numPr>
          <w:ilvl w:val="0"/>
          <w:numId w:val="23"/>
        </w:numPr>
        <w:jc w:val="both"/>
        <w:rPr>
          <w:rFonts w:ascii="Source Sans Pro" w:hAnsi="Source Sans Pro" w:cs="Arial"/>
          <w:sz w:val="20"/>
          <w:szCs w:val="20"/>
        </w:rPr>
      </w:pPr>
      <w:r w:rsidRPr="00841661">
        <w:rPr>
          <w:rFonts w:ascii="Source Sans Pro" w:hAnsi="Source Sans Pro" w:cs="Arial"/>
          <w:sz w:val="20"/>
          <w:szCs w:val="20"/>
        </w:rPr>
        <w:t xml:space="preserve">VII.- Observar el cumplimiento, por parte de las autoridades de las disposiciones en materia de participación ciudadana contenidas en la Ley de Planeación, la Ley de Participación Ciudadana y la presente Ley; </w:t>
      </w:r>
    </w:p>
    <w:p w14:paraId="107A7ECA" w14:textId="77777777" w:rsidR="0010104A" w:rsidRPr="00841661" w:rsidRDefault="0010104A" w:rsidP="00170193">
      <w:pPr>
        <w:jc w:val="both"/>
        <w:rPr>
          <w:rFonts w:ascii="Source Sans Pro" w:hAnsi="Source Sans Pro" w:cs="Arial"/>
          <w:sz w:val="20"/>
          <w:szCs w:val="20"/>
        </w:rPr>
      </w:pPr>
    </w:p>
    <w:p w14:paraId="465EC77A" w14:textId="6A1A4247" w:rsidR="0010104A" w:rsidRPr="00841661" w:rsidRDefault="0010104A" w:rsidP="004C124C">
      <w:pPr>
        <w:pStyle w:val="Prrafodelista"/>
        <w:numPr>
          <w:ilvl w:val="0"/>
          <w:numId w:val="23"/>
        </w:numPr>
        <w:jc w:val="both"/>
        <w:rPr>
          <w:rFonts w:ascii="Source Sans Pro" w:hAnsi="Source Sans Pro" w:cs="Arial"/>
          <w:sz w:val="20"/>
          <w:szCs w:val="20"/>
        </w:rPr>
      </w:pPr>
      <w:r w:rsidRPr="00841661">
        <w:rPr>
          <w:rFonts w:ascii="Source Sans Pro" w:hAnsi="Source Sans Pro" w:cs="Arial"/>
          <w:sz w:val="20"/>
          <w:szCs w:val="20"/>
        </w:rPr>
        <w:t xml:space="preserve">Coadyuvar con las autoridades responsables en la organización de consultas, foros, y demás actividades que garanticen la participación ciudadana en las distintas etapas del proceso integral de planeación; </w:t>
      </w:r>
    </w:p>
    <w:p w14:paraId="3D1760B9" w14:textId="77777777" w:rsidR="0010104A" w:rsidRPr="00841661" w:rsidRDefault="0010104A" w:rsidP="00170193">
      <w:pPr>
        <w:jc w:val="both"/>
        <w:rPr>
          <w:rFonts w:ascii="Source Sans Pro" w:hAnsi="Source Sans Pro" w:cs="Arial"/>
          <w:sz w:val="20"/>
          <w:szCs w:val="20"/>
        </w:rPr>
      </w:pPr>
    </w:p>
    <w:p w14:paraId="44E66509" w14:textId="0C6D9C0D" w:rsidR="0010104A" w:rsidRPr="00841661" w:rsidRDefault="0010104A" w:rsidP="004C124C">
      <w:pPr>
        <w:pStyle w:val="Prrafodelista"/>
        <w:numPr>
          <w:ilvl w:val="0"/>
          <w:numId w:val="23"/>
        </w:numPr>
        <w:jc w:val="both"/>
        <w:rPr>
          <w:rFonts w:ascii="Source Sans Pro" w:hAnsi="Source Sans Pro" w:cs="Arial"/>
          <w:sz w:val="20"/>
          <w:szCs w:val="20"/>
        </w:rPr>
      </w:pPr>
      <w:r w:rsidRPr="00841661">
        <w:rPr>
          <w:rFonts w:ascii="Source Sans Pro" w:hAnsi="Source Sans Pro" w:cs="Arial"/>
          <w:sz w:val="20"/>
          <w:szCs w:val="20"/>
        </w:rPr>
        <w:t xml:space="preserve">Recibir, canalizar y dar seguimiento a solicitudes y quejas de la ciudadanía por incumplimientos de las disposiciones en materia de planeación; </w:t>
      </w:r>
    </w:p>
    <w:p w14:paraId="55BEDD37" w14:textId="77777777" w:rsidR="0010104A" w:rsidRPr="00841661" w:rsidRDefault="0010104A" w:rsidP="00170193">
      <w:pPr>
        <w:jc w:val="both"/>
        <w:rPr>
          <w:rFonts w:ascii="Source Sans Pro" w:hAnsi="Source Sans Pro" w:cs="Arial"/>
          <w:sz w:val="20"/>
          <w:szCs w:val="20"/>
        </w:rPr>
      </w:pPr>
    </w:p>
    <w:p w14:paraId="163963BF" w14:textId="640854AB" w:rsidR="0010104A" w:rsidRPr="00841661" w:rsidRDefault="0010104A" w:rsidP="004C124C">
      <w:pPr>
        <w:pStyle w:val="Prrafodelista"/>
        <w:numPr>
          <w:ilvl w:val="0"/>
          <w:numId w:val="23"/>
        </w:numPr>
        <w:jc w:val="both"/>
        <w:rPr>
          <w:rFonts w:ascii="Source Sans Pro" w:hAnsi="Source Sans Pro" w:cs="Arial"/>
          <w:sz w:val="20"/>
          <w:szCs w:val="20"/>
        </w:rPr>
      </w:pPr>
      <w:r w:rsidRPr="00841661">
        <w:rPr>
          <w:rFonts w:ascii="Source Sans Pro" w:hAnsi="Source Sans Pro" w:cs="Arial"/>
          <w:sz w:val="20"/>
          <w:szCs w:val="20"/>
        </w:rPr>
        <w:t xml:space="preserve">Establecer relaciones de colaboración con la ciudadanía, las organizaciones de la sociedad civil, vecinales, gremiales, medios de comunicación, así como académicos y las comunidades, barrios y pueblos que se participen y se interesen en la planeación del desarrollo; y </w:t>
      </w:r>
    </w:p>
    <w:p w14:paraId="32B444EB" w14:textId="77777777" w:rsidR="0010104A" w:rsidRPr="00841661" w:rsidRDefault="0010104A" w:rsidP="00170193">
      <w:pPr>
        <w:jc w:val="both"/>
        <w:rPr>
          <w:rFonts w:ascii="Source Sans Pro" w:hAnsi="Source Sans Pro" w:cs="Arial"/>
          <w:sz w:val="20"/>
          <w:szCs w:val="20"/>
        </w:rPr>
      </w:pPr>
    </w:p>
    <w:p w14:paraId="48C4BD7E" w14:textId="2EA51BEF" w:rsidR="0010104A" w:rsidRPr="00841661" w:rsidRDefault="0010104A" w:rsidP="004C124C">
      <w:pPr>
        <w:pStyle w:val="Prrafodelista"/>
        <w:numPr>
          <w:ilvl w:val="0"/>
          <w:numId w:val="23"/>
        </w:numPr>
        <w:jc w:val="both"/>
        <w:rPr>
          <w:rFonts w:ascii="Source Sans Pro" w:hAnsi="Source Sans Pro" w:cs="Arial"/>
          <w:sz w:val="20"/>
          <w:szCs w:val="20"/>
        </w:rPr>
      </w:pPr>
      <w:r w:rsidRPr="00841661">
        <w:rPr>
          <w:rFonts w:ascii="Source Sans Pro" w:hAnsi="Source Sans Pro" w:cs="Arial"/>
          <w:sz w:val="20"/>
          <w:szCs w:val="20"/>
        </w:rPr>
        <w:t xml:space="preserve">Emitirá convocatoria pública para la participación ciudadana en las etapas de formulación, actualización o modificación de los distintos proyectos de instrumentos generales de planeación; </w:t>
      </w:r>
    </w:p>
    <w:p w14:paraId="3EA6679C" w14:textId="77777777" w:rsidR="0010104A" w:rsidRPr="00841661" w:rsidRDefault="0010104A" w:rsidP="00170193">
      <w:pPr>
        <w:jc w:val="both"/>
        <w:rPr>
          <w:rFonts w:ascii="Source Sans Pro" w:hAnsi="Source Sans Pro" w:cs="Arial"/>
          <w:sz w:val="20"/>
          <w:szCs w:val="20"/>
        </w:rPr>
      </w:pPr>
    </w:p>
    <w:p w14:paraId="10E1A78A" w14:textId="1CF6CBDC" w:rsidR="0010104A" w:rsidRPr="003F23A1" w:rsidRDefault="0010104A" w:rsidP="003F23A1">
      <w:pPr>
        <w:pStyle w:val="Prrafodelista"/>
        <w:numPr>
          <w:ilvl w:val="0"/>
          <w:numId w:val="23"/>
        </w:numPr>
        <w:jc w:val="both"/>
        <w:rPr>
          <w:rFonts w:ascii="Source Sans Pro" w:hAnsi="Source Sans Pro" w:cs="Arial"/>
          <w:sz w:val="20"/>
          <w:szCs w:val="20"/>
        </w:rPr>
      </w:pPr>
      <w:r w:rsidRPr="003F23A1">
        <w:rPr>
          <w:rFonts w:ascii="Source Sans Pro" w:hAnsi="Source Sans Pro" w:cs="Arial"/>
          <w:sz w:val="20"/>
          <w:szCs w:val="20"/>
        </w:rPr>
        <w:t xml:space="preserve">Convocará de manera particular a los Comités de Participación Comunitaria del ámbito territorial de que se trate. Así mismo, convocara de manera específica a las autoridades de pueblos, barrios y comunidades originarias sobre los que tengan repercusiones en instrumento de planeación respectivo; y </w:t>
      </w:r>
    </w:p>
    <w:p w14:paraId="3BE500C5" w14:textId="77777777" w:rsidR="0010104A" w:rsidRPr="003F23A1" w:rsidRDefault="0010104A" w:rsidP="00170193">
      <w:pPr>
        <w:jc w:val="both"/>
        <w:rPr>
          <w:rFonts w:ascii="Source Sans Pro" w:hAnsi="Source Sans Pro" w:cs="Arial"/>
          <w:sz w:val="20"/>
          <w:szCs w:val="20"/>
        </w:rPr>
      </w:pPr>
    </w:p>
    <w:p w14:paraId="5B5B62C7" w14:textId="38357FA5" w:rsidR="0010104A" w:rsidRPr="003F23A1" w:rsidRDefault="0010104A" w:rsidP="003F23A1">
      <w:pPr>
        <w:pStyle w:val="Prrafodelista"/>
        <w:numPr>
          <w:ilvl w:val="0"/>
          <w:numId w:val="23"/>
        </w:numPr>
        <w:jc w:val="both"/>
        <w:rPr>
          <w:rFonts w:ascii="Source Sans Pro" w:hAnsi="Source Sans Pro" w:cs="Arial"/>
          <w:sz w:val="20"/>
          <w:szCs w:val="20"/>
        </w:rPr>
      </w:pPr>
      <w:r w:rsidRPr="003F23A1">
        <w:rPr>
          <w:rFonts w:ascii="Source Sans Pro" w:hAnsi="Source Sans Pro" w:cs="Arial"/>
          <w:sz w:val="20"/>
          <w:szCs w:val="20"/>
        </w:rPr>
        <w:t>Las demás que se establezcan en las disposiciones aplicables.</w:t>
      </w:r>
    </w:p>
    <w:p w14:paraId="1EFADA9D" w14:textId="77777777" w:rsidR="0010104A" w:rsidRPr="00841661" w:rsidRDefault="0010104A" w:rsidP="00170193">
      <w:pPr>
        <w:jc w:val="both"/>
        <w:rPr>
          <w:rFonts w:ascii="Source Sans Pro" w:hAnsi="Source Sans Pro" w:cs="Arial"/>
          <w:sz w:val="20"/>
          <w:szCs w:val="20"/>
        </w:rPr>
      </w:pPr>
    </w:p>
    <w:p w14:paraId="18A171C2" w14:textId="77777777" w:rsidR="0010104A" w:rsidRPr="00170193" w:rsidRDefault="0010104A" w:rsidP="00170193">
      <w:pPr>
        <w:jc w:val="center"/>
        <w:rPr>
          <w:rFonts w:ascii="Source Sans Pro" w:hAnsi="Source Sans Pro" w:cs="Arial"/>
          <w:b/>
          <w:sz w:val="20"/>
          <w:szCs w:val="20"/>
        </w:rPr>
      </w:pPr>
      <w:r w:rsidRPr="00841661">
        <w:rPr>
          <w:rFonts w:ascii="Source Sans Pro" w:hAnsi="Source Sans Pro" w:cs="Arial"/>
          <w:b/>
          <w:sz w:val="20"/>
          <w:szCs w:val="20"/>
        </w:rPr>
        <w:t>SECCIÓN VII</w:t>
      </w:r>
      <w:r w:rsidRPr="00170193">
        <w:rPr>
          <w:rFonts w:ascii="Source Sans Pro" w:hAnsi="Source Sans Pro" w:cs="Arial"/>
          <w:b/>
          <w:sz w:val="20"/>
          <w:szCs w:val="20"/>
        </w:rPr>
        <w:t xml:space="preserve"> </w:t>
      </w:r>
    </w:p>
    <w:p w14:paraId="0495E636"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 LAS UNIDADES ADMINISTRATIVAS</w:t>
      </w:r>
    </w:p>
    <w:p w14:paraId="05AD6B14" w14:textId="77777777" w:rsidR="0010104A" w:rsidRPr="00170193" w:rsidRDefault="0010104A" w:rsidP="00170193">
      <w:pPr>
        <w:jc w:val="center"/>
        <w:rPr>
          <w:rFonts w:ascii="Source Sans Pro" w:hAnsi="Source Sans Pro" w:cs="Arial"/>
          <w:b/>
          <w:sz w:val="20"/>
          <w:szCs w:val="20"/>
        </w:rPr>
      </w:pPr>
    </w:p>
    <w:p w14:paraId="68F1A05A"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17.</w:t>
      </w:r>
      <w:r w:rsidRPr="00170193">
        <w:rPr>
          <w:rFonts w:ascii="Source Sans Pro" w:hAnsi="Source Sans Pro" w:cs="Arial"/>
          <w:sz w:val="20"/>
          <w:szCs w:val="20"/>
        </w:rPr>
        <w:t xml:space="preserve"> Para el cumplimiento de sus funciones con apego a las disposiciones legales que norman su ámbito de atribuciones, el Instituto contará al menos con las siguientes unidades administrativas que conforman su estructura orgánica funcional: </w:t>
      </w:r>
    </w:p>
    <w:p w14:paraId="18A17E7B" w14:textId="77777777" w:rsidR="0010104A" w:rsidRPr="00170193" w:rsidRDefault="0010104A" w:rsidP="00170193">
      <w:pPr>
        <w:jc w:val="both"/>
        <w:rPr>
          <w:rFonts w:ascii="Source Sans Pro" w:hAnsi="Source Sans Pro" w:cs="Arial"/>
          <w:sz w:val="20"/>
          <w:szCs w:val="20"/>
        </w:rPr>
      </w:pPr>
    </w:p>
    <w:p w14:paraId="067DE9BD" w14:textId="5536B13A" w:rsidR="0010104A" w:rsidRPr="00841661" w:rsidRDefault="0010104A" w:rsidP="00841661">
      <w:pPr>
        <w:pStyle w:val="Prrafodelista"/>
        <w:numPr>
          <w:ilvl w:val="0"/>
          <w:numId w:val="24"/>
        </w:numPr>
        <w:jc w:val="both"/>
        <w:rPr>
          <w:rFonts w:ascii="Source Sans Pro" w:hAnsi="Source Sans Pro" w:cs="Arial"/>
          <w:sz w:val="20"/>
          <w:szCs w:val="20"/>
        </w:rPr>
      </w:pPr>
      <w:r w:rsidRPr="00841661">
        <w:rPr>
          <w:rFonts w:ascii="Source Sans Pro" w:hAnsi="Source Sans Pro" w:cs="Arial"/>
          <w:sz w:val="20"/>
          <w:szCs w:val="20"/>
        </w:rPr>
        <w:t xml:space="preserve">Unidad administrativa, encargada de las actividades relativas de consulta pública y participación ciudadana en las distintas etapas y escalas del proceso integral de planeación que cumpla el mandato de contar con la Oficina Especializada de Consulta Pública y Participación Social; </w:t>
      </w:r>
    </w:p>
    <w:p w14:paraId="7273C9C4" w14:textId="77777777" w:rsidR="0010104A" w:rsidRPr="00170193" w:rsidRDefault="0010104A" w:rsidP="00170193">
      <w:pPr>
        <w:jc w:val="both"/>
        <w:rPr>
          <w:rFonts w:ascii="Source Sans Pro" w:hAnsi="Source Sans Pro" w:cs="Arial"/>
          <w:sz w:val="20"/>
          <w:szCs w:val="20"/>
        </w:rPr>
      </w:pPr>
    </w:p>
    <w:p w14:paraId="5F1060A8" w14:textId="46DF2AA6" w:rsidR="0010104A" w:rsidRPr="00841661" w:rsidRDefault="0010104A" w:rsidP="00841661">
      <w:pPr>
        <w:pStyle w:val="Prrafodelista"/>
        <w:numPr>
          <w:ilvl w:val="0"/>
          <w:numId w:val="24"/>
        </w:numPr>
        <w:jc w:val="both"/>
        <w:rPr>
          <w:rFonts w:ascii="Source Sans Pro" w:hAnsi="Source Sans Pro" w:cs="Arial"/>
          <w:sz w:val="20"/>
          <w:szCs w:val="20"/>
        </w:rPr>
      </w:pPr>
      <w:r w:rsidRPr="00841661">
        <w:rPr>
          <w:rFonts w:ascii="Source Sans Pro" w:hAnsi="Source Sans Pro" w:cs="Arial"/>
          <w:sz w:val="20"/>
          <w:szCs w:val="20"/>
        </w:rPr>
        <w:t xml:space="preserve">Unidad administrativa, encargada de las actividades de planeación estratégica, prospectiva, presupuestaria, relacionadas con la formulación, actualización o modificación, del Plan General, el Programa General y los demás instrumentos de planeación que correspondan al Instituto; </w:t>
      </w:r>
    </w:p>
    <w:p w14:paraId="125901FF" w14:textId="77777777" w:rsidR="0010104A" w:rsidRPr="00170193" w:rsidRDefault="0010104A" w:rsidP="00170193">
      <w:pPr>
        <w:jc w:val="both"/>
        <w:rPr>
          <w:rFonts w:ascii="Source Sans Pro" w:hAnsi="Source Sans Pro" w:cs="Arial"/>
          <w:sz w:val="20"/>
          <w:szCs w:val="20"/>
        </w:rPr>
      </w:pPr>
    </w:p>
    <w:p w14:paraId="7BAE5BDD" w14:textId="7A740462" w:rsidR="0010104A" w:rsidRPr="00841661" w:rsidRDefault="0010104A" w:rsidP="00841661">
      <w:pPr>
        <w:pStyle w:val="Prrafodelista"/>
        <w:numPr>
          <w:ilvl w:val="0"/>
          <w:numId w:val="24"/>
        </w:numPr>
        <w:jc w:val="both"/>
        <w:rPr>
          <w:rFonts w:ascii="Source Sans Pro" w:hAnsi="Source Sans Pro" w:cs="Arial"/>
          <w:sz w:val="20"/>
          <w:szCs w:val="20"/>
        </w:rPr>
      </w:pPr>
      <w:r w:rsidRPr="00841661">
        <w:rPr>
          <w:rFonts w:ascii="Source Sans Pro" w:hAnsi="Source Sans Pro" w:cs="Arial"/>
          <w:sz w:val="20"/>
          <w:szCs w:val="20"/>
        </w:rPr>
        <w:t xml:space="preserve">Unidad administrativa, encargada de las actividades relacionadas con el proceso de formulación, seguimiento y verificación de dictámenes de congruencia entre los distintos instrumentos de planeación; dictámenes técnicos para la actualización de los usos del suelo y dictámenes de congruencia y alineación presupuestal del gasto con las estrategias y acciones establecidas en el Plan General; </w:t>
      </w:r>
    </w:p>
    <w:p w14:paraId="6B073162" w14:textId="77777777" w:rsidR="0010104A" w:rsidRPr="00170193" w:rsidRDefault="0010104A" w:rsidP="00170193">
      <w:pPr>
        <w:jc w:val="both"/>
        <w:rPr>
          <w:rFonts w:ascii="Source Sans Pro" w:hAnsi="Source Sans Pro" w:cs="Arial"/>
          <w:sz w:val="20"/>
          <w:szCs w:val="20"/>
        </w:rPr>
      </w:pPr>
    </w:p>
    <w:p w14:paraId="0DFE5F6F" w14:textId="30E82621" w:rsidR="0010104A" w:rsidRPr="00841661" w:rsidRDefault="0010104A" w:rsidP="00841661">
      <w:pPr>
        <w:pStyle w:val="Prrafodelista"/>
        <w:numPr>
          <w:ilvl w:val="0"/>
          <w:numId w:val="24"/>
        </w:numPr>
        <w:jc w:val="both"/>
        <w:rPr>
          <w:rFonts w:ascii="Source Sans Pro" w:hAnsi="Source Sans Pro" w:cs="Arial"/>
          <w:sz w:val="20"/>
          <w:szCs w:val="20"/>
        </w:rPr>
      </w:pPr>
      <w:r w:rsidRPr="00841661">
        <w:rPr>
          <w:rFonts w:ascii="Source Sans Pro" w:hAnsi="Source Sans Pro" w:cs="Arial"/>
          <w:sz w:val="20"/>
          <w:szCs w:val="20"/>
        </w:rPr>
        <w:t xml:space="preserve">Unidad administrativa, encargada de la creación, diseño, administración y operación del Sistema de Información, así como de la generación, gestión, actualización y difusión de la información estadística y geográfica, para sustentar la planeación del desarrollo de la Ciudad; </w:t>
      </w:r>
    </w:p>
    <w:p w14:paraId="729FEF47" w14:textId="77777777" w:rsidR="0010104A" w:rsidRPr="00170193" w:rsidRDefault="0010104A" w:rsidP="00170193">
      <w:pPr>
        <w:jc w:val="both"/>
        <w:rPr>
          <w:rFonts w:ascii="Source Sans Pro" w:hAnsi="Source Sans Pro" w:cs="Arial"/>
          <w:sz w:val="20"/>
          <w:szCs w:val="20"/>
        </w:rPr>
      </w:pPr>
    </w:p>
    <w:p w14:paraId="7CAB5B58" w14:textId="550B9183" w:rsidR="0010104A" w:rsidRPr="00841661" w:rsidRDefault="0010104A" w:rsidP="00841661">
      <w:pPr>
        <w:pStyle w:val="Prrafodelista"/>
        <w:numPr>
          <w:ilvl w:val="0"/>
          <w:numId w:val="24"/>
        </w:numPr>
        <w:jc w:val="both"/>
        <w:rPr>
          <w:rFonts w:ascii="Source Sans Pro" w:hAnsi="Source Sans Pro" w:cs="Arial"/>
          <w:sz w:val="20"/>
          <w:szCs w:val="20"/>
        </w:rPr>
      </w:pPr>
      <w:r w:rsidRPr="00841661">
        <w:rPr>
          <w:rFonts w:ascii="Source Sans Pro" w:hAnsi="Source Sans Pro" w:cs="Arial"/>
          <w:sz w:val="20"/>
          <w:szCs w:val="20"/>
        </w:rPr>
        <w:t xml:space="preserve">Unidad administrativa, encargada de la coordinación, formulación, operación y seguimiento del Mecanismo de Monitoreo del sistema de planeación del desarrollo, conforme a lo establecido en la Ley de Planeación, así como del diseño e implementación de las estrategias de evaluación interna en las diversas etapas y escalas del proceso integral de planeación; </w:t>
      </w:r>
    </w:p>
    <w:p w14:paraId="54DC362E" w14:textId="77777777" w:rsidR="0010104A" w:rsidRPr="00170193" w:rsidRDefault="0010104A" w:rsidP="00170193">
      <w:pPr>
        <w:jc w:val="both"/>
        <w:rPr>
          <w:rFonts w:ascii="Source Sans Pro" w:hAnsi="Source Sans Pro" w:cs="Arial"/>
          <w:sz w:val="20"/>
          <w:szCs w:val="20"/>
        </w:rPr>
      </w:pPr>
    </w:p>
    <w:p w14:paraId="1F175C41" w14:textId="37DA258C" w:rsidR="0010104A" w:rsidRPr="00841661" w:rsidRDefault="0010104A" w:rsidP="00841661">
      <w:pPr>
        <w:pStyle w:val="Prrafodelista"/>
        <w:numPr>
          <w:ilvl w:val="0"/>
          <w:numId w:val="24"/>
        </w:numPr>
        <w:jc w:val="both"/>
        <w:rPr>
          <w:rFonts w:ascii="Source Sans Pro" w:hAnsi="Source Sans Pro" w:cs="Arial"/>
          <w:sz w:val="20"/>
          <w:szCs w:val="20"/>
        </w:rPr>
      </w:pPr>
      <w:r w:rsidRPr="00841661">
        <w:rPr>
          <w:rFonts w:ascii="Source Sans Pro" w:hAnsi="Source Sans Pro" w:cs="Arial"/>
          <w:sz w:val="20"/>
          <w:szCs w:val="20"/>
        </w:rPr>
        <w:t xml:space="preserve">Unidad administrativa, encargada de la coordinación, formulación y seguimiento de la sustentabilidad hídrica y la gestión integral de riesgo; y </w:t>
      </w:r>
    </w:p>
    <w:p w14:paraId="5E3ADF69" w14:textId="77777777" w:rsidR="0010104A" w:rsidRPr="00170193" w:rsidRDefault="0010104A" w:rsidP="00170193">
      <w:pPr>
        <w:jc w:val="both"/>
        <w:rPr>
          <w:rFonts w:ascii="Source Sans Pro" w:hAnsi="Source Sans Pro" w:cs="Arial"/>
          <w:sz w:val="20"/>
          <w:szCs w:val="20"/>
        </w:rPr>
      </w:pPr>
    </w:p>
    <w:p w14:paraId="1399A905" w14:textId="6DD5F655" w:rsidR="0010104A" w:rsidRPr="00841661" w:rsidRDefault="0010104A" w:rsidP="00841661">
      <w:pPr>
        <w:pStyle w:val="Prrafodelista"/>
        <w:numPr>
          <w:ilvl w:val="0"/>
          <w:numId w:val="24"/>
        </w:numPr>
        <w:jc w:val="both"/>
        <w:rPr>
          <w:rFonts w:ascii="Source Sans Pro" w:hAnsi="Source Sans Pro" w:cs="Arial"/>
          <w:sz w:val="20"/>
          <w:szCs w:val="20"/>
        </w:rPr>
      </w:pPr>
      <w:r w:rsidRPr="00841661">
        <w:rPr>
          <w:rFonts w:ascii="Source Sans Pro" w:hAnsi="Source Sans Pro" w:cs="Arial"/>
          <w:sz w:val="20"/>
          <w:szCs w:val="20"/>
        </w:rPr>
        <w:t>Las demás unidades administrativas y unidades de apoyo técnico operativo que se establezcan en el Reglamento y en el manual administrativo para organización y operación del Instituto.</w:t>
      </w:r>
    </w:p>
    <w:p w14:paraId="08F5F18C" w14:textId="77777777" w:rsidR="0010104A" w:rsidRPr="00170193" w:rsidRDefault="0010104A" w:rsidP="00170193">
      <w:pPr>
        <w:jc w:val="both"/>
        <w:rPr>
          <w:rFonts w:ascii="Source Sans Pro" w:hAnsi="Source Sans Pro" w:cs="Arial"/>
          <w:sz w:val="20"/>
          <w:szCs w:val="20"/>
        </w:rPr>
      </w:pPr>
    </w:p>
    <w:p w14:paraId="5E403B55"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 xml:space="preserve">SECCIÓN VIII </w:t>
      </w:r>
    </w:p>
    <w:p w14:paraId="613123EA"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 LAS COMISIONES INTERNAS</w:t>
      </w:r>
    </w:p>
    <w:p w14:paraId="353BA166" w14:textId="77777777" w:rsidR="0010104A" w:rsidRPr="00170193" w:rsidRDefault="0010104A" w:rsidP="00170193">
      <w:pPr>
        <w:jc w:val="both"/>
        <w:rPr>
          <w:rFonts w:ascii="Source Sans Pro" w:hAnsi="Source Sans Pro" w:cs="Arial"/>
          <w:sz w:val="20"/>
          <w:szCs w:val="20"/>
        </w:rPr>
      </w:pPr>
    </w:p>
    <w:p w14:paraId="4BAB9448"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18.</w:t>
      </w:r>
      <w:r w:rsidRPr="00170193">
        <w:rPr>
          <w:rFonts w:ascii="Source Sans Pro" w:hAnsi="Source Sans Pro" w:cs="Arial"/>
          <w:sz w:val="20"/>
          <w:szCs w:val="20"/>
        </w:rPr>
        <w:t xml:space="preserve"> Las Comisiones en el Directorio Técnico y en el Consejo Ciudadano fungirán como órganos auxiliares para el desarrollo de sus funciones. Entre las Comisiones que se podrán formar, previa autorización de la Junta de Gobierno, podrán considerarse: </w:t>
      </w:r>
    </w:p>
    <w:p w14:paraId="106459E9" w14:textId="77777777" w:rsidR="0010104A" w:rsidRPr="00170193" w:rsidRDefault="0010104A" w:rsidP="00170193">
      <w:pPr>
        <w:jc w:val="both"/>
        <w:rPr>
          <w:rFonts w:ascii="Source Sans Pro" w:hAnsi="Source Sans Pro" w:cs="Arial"/>
          <w:sz w:val="20"/>
          <w:szCs w:val="20"/>
        </w:rPr>
      </w:pPr>
    </w:p>
    <w:p w14:paraId="74DA0B9E" w14:textId="2BB4967F" w:rsidR="0010104A" w:rsidRPr="00841661" w:rsidRDefault="0010104A" w:rsidP="00841661">
      <w:pPr>
        <w:pStyle w:val="Prrafodelista"/>
        <w:numPr>
          <w:ilvl w:val="0"/>
          <w:numId w:val="25"/>
        </w:numPr>
        <w:jc w:val="both"/>
        <w:rPr>
          <w:rFonts w:ascii="Source Sans Pro" w:hAnsi="Source Sans Pro" w:cs="Arial"/>
          <w:sz w:val="20"/>
          <w:szCs w:val="20"/>
        </w:rPr>
      </w:pPr>
      <w:r w:rsidRPr="00841661">
        <w:rPr>
          <w:rFonts w:ascii="Source Sans Pro" w:hAnsi="Source Sans Pro" w:cs="Arial"/>
          <w:sz w:val="20"/>
          <w:szCs w:val="20"/>
        </w:rPr>
        <w:t xml:space="preserve">Bienestar Social y economía distributiva; </w:t>
      </w:r>
    </w:p>
    <w:p w14:paraId="6BFCB3A4" w14:textId="77777777" w:rsidR="0010104A" w:rsidRPr="00170193" w:rsidRDefault="0010104A" w:rsidP="00170193">
      <w:pPr>
        <w:jc w:val="both"/>
        <w:rPr>
          <w:rFonts w:ascii="Source Sans Pro" w:hAnsi="Source Sans Pro" w:cs="Arial"/>
          <w:sz w:val="20"/>
          <w:szCs w:val="20"/>
        </w:rPr>
      </w:pPr>
    </w:p>
    <w:p w14:paraId="58849589" w14:textId="44B37B8F" w:rsidR="0010104A" w:rsidRPr="00841661" w:rsidRDefault="0010104A" w:rsidP="00841661">
      <w:pPr>
        <w:pStyle w:val="Prrafodelista"/>
        <w:numPr>
          <w:ilvl w:val="0"/>
          <w:numId w:val="25"/>
        </w:numPr>
        <w:jc w:val="both"/>
        <w:rPr>
          <w:rFonts w:ascii="Source Sans Pro" w:hAnsi="Source Sans Pro" w:cs="Arial"/>
          <w:sz w:val="20"/>
          <w:szCs w:val="20"/>
        </w:rPr>
      </w:pPr>
      <w:r w:rsidRPr="00841661">
        <w:rPr>
          <w:rFonts w:ascii="Source Sans Pro" w:hAnsi="Source Sans Pro" w:cs="Arial"/>
          <w:sz w:val="20"/>
          <w:szCs w:val="20"/>
        </w:rPr>
        <w:t xml:space="preserve">Patrimonio de la Ciudad; </w:t>
      </w:r>
    </w:p>
    <w:p w14:paraId="71698574" w14:textId="77777777" w:rsidR="0010104A" w:rsidRPr="00170193" w:rsidRDefault="0010104A" w:rsidP="00170193">
      <w:pPr>
        <w:jc w:val="both"/>
        <w:rPr>
          <w:rFonts w:ascii="Source Sans Pro" w:hAnsi="Source Sans Pro" w:cs="Arial"/>
          <w:sz w:val="20"/>
          <w:szCs w:val="20"/>
        </w:rPr>
      </w:pPr>
    </w:p>
    <w:p w14:paraId="7831A76D" w14:textId="04DD9BED" w:rsidR="0010104A" w:rsidRPr="00841661" w:rsidRDefault="0010104A" w:rsidP="00841661">
      <w:pPr>
        <w:pStyle w:val="Prrafodelista"/>
        <w:numPr>
          <w:ilvl w:val="0"/>
          <w:numId w:val="25"/>
        </w:numPr>
        <w:jc w:val="both"/>
        <w:rPr>
          <w:rFonts w:ascii="Source Sans Pro" w:hAnsi="Source Sans Pro" w:cs="Arial"/>
          <w:sz w:val="20"/>
          <w:szCs w:val="20"/>
        </w:rPr>
      </w:pPr>
      <w:r w:rsidRPr="00841661">
        <w:rPr>
          <w:rFonts w:ascii="Source Sans Pro" w:hAnsi="Source Sans Pro" w:cs="Arial"/>
          <w:sz w:val="20"/>
          <w:szCs w:val="20"/>
        </w:rPr>
        <w:t xml:space="preserve">Coordinación Metropolitana y Regional; </w:t>
      </w:r>
    </w:p>
    <w:p w14:paraId="23F0FD35" w14:textId="77777777" w:rsidR="0010104A" w:rsidRPr="00170193" w:rsidRDefault="0010104A" w:rsidP="00170193">
      <w:pPr>
        <w:jc w:val="both"/>
        <w:rPr>
          <w:rFonts w:ascii="Source Sans Pro" w:hAnsi="Source Sans Pro" w:cs="Arial"/>
          <w:sz w:val="20"/>
          <w:szCs w:val="20"/>
        </w:rPr>
      </w:pPr>
    </w:p>
    <w:p w14:paraId="5857AADD" w14:textId="27911BA0" w:rsidR="007E471F" w:rsidRPr="00841661" w:rsidRDefault="0010104A" w:rsidP="00841661">
      <w:pPr>
        <w:pStyle w:val="Prrafodelista"/>
        <w:numPr>
          <w:ilvl w:val="0"/>
          <w:numId w:val="25"/>
        </w:numPr>
        <w:jc w:val="both"/>
        <w:rPr>
          <w:rFonts w:ascii="Source Sans Pro" w:hAnsi="Source Sans Pro" w:cs="Arial"/>
          <w:sz w:val="20"/>
          <w:szCs w:val="20"/>
        </w:rPr>
      </w:pPr>
      <w:r w:rsidRPr="00841661">
        <w:rPr>
          <w:rFonts w:ascii="Source Sans Pro" w:hAnsi="Source Sans Pro" w:cs="Arial"/>
          <w:sz w:val="20"/>
          <w:szCs w:val="20"/>
        </w:rPr>
        <w:t xml:space="preserve">Ciudad Global; </w:t>
      </w:r>
    </w:p>
    <w:p w14:paraId="3B2FD52C" w14:textId="77777777" w:rsidR="007E471F" w:rsidRPr="00170193" w:rsidRDefault="007E471F" w:rsidP="00170193">
      <w:pPr>
        <w:jc w:val="both"/>
        <w:rPr>
          <w:rFonts w:ascii="Source Sans Pro" w:hAnsi="Source Sans Pro" w:cs="Arial"/>
          <w:sz w:val="20"/>
          <w:szCs w:val="20"/>
        </w:rPr>
      </w:pPr>
    </w:p>
    <w:p w14:paraId="6F2E906D" w14:textId="337B985E" w:rsidR="0010104A" w:rsidRPr="00841661" w:rsidRDefault="0010104A" w:rsidP="00841661">
      <w:pPr>
        <w:pStyle w:val="Prrafodelista"/>
        <w:numPr>
          <w:ilvl w:val="0"/>
          <w:numId w:val="25"/>
        </w:numPr>
        <w:jc w:val="both"/>
        <w:rPr>
          <w:rFonts w:ascii="Source Sans Pro" w:hAnsi="Source Sans Pro" w:cs="Arial"/>
          <w:sz w:val="20"/>
          <w:szCs w:val="20"/>
        </w:rPr>
      </w:pPr>
      <w:r w:rsidRPr="00841661">
        <w:rPr>
          <w:rFonts w:ascii="Source Sans Pro" w:hAnsi="Source Sans Pro" w:cs="Arial"/>
          <w:sz w:val="20"/>
          <w:szCs w:val="20"/>
        </w:rPr>
        <w:t xml:space="preserve">Hacienda Pública; </w:t>
      </w:r>
    </w:p>
    <w:p w14:paraId="68678BF3" w14:textId="77777777" w:rsidR="0010104A" w:rsidRPr="00170193" w:rsidRDefault="0010104A" w:rsidP="00170193">
      <w:pPr>
        <w:jc w:val="both"/>
        <w:rPr>
          <w:rFonts w:ascii="Source Sans Pro" w:hAnsi="Source Sans Pro" w:cs="Arial"/>
          <w:sz w:val="20"/>
          <w:szCs w:val="20"/>
        </w:rPr>
      </w:pPr>
    </w:p>
    <w:p w14:paraId="6770C7E9" w14:textId="04F12DED" w:rsidR="0010104A" w:rsidRPr="00841661" w:rsidRDefault="0010104A" w:rsidP="00841661">
      <w:pPr>
        <w:pStyle w:val="Prrafodelista"/>
        <w:numPr>
          <w:ilvl w:val="0"/>
          <w:numId w:val="25"/>
        </w:numPr>
        <w:jc w:val="both"/>
        <w:rPr>
          <w:rFonts w:ascii="Source Sans Pro" w:hAnsi="Source Sans Pro" w:cs="Arial"/>
          <w:sz w:val="20"/>
          <w:szCs w:val="20"/>
        </w:rPr>
      </w:pPr>
      <w:r w:rsidRPr="00841661">
        <w:rPr>
          <w:rFonts w:ascii="Source Sans Pro" w:hAnsi="Source Sans Pro" w:cs="Arial"/>
          <w:sz w:val="20"/>
          <w:szCs w:val="20"/>
        </w:rPr>
        <w:t xml:space="preserve">Derechos Humanos; </w:t>
      </w:r>
    </w:p>
    <w:p w14:paraId="6CB21F4B" w14:textId="77777777" w:rsidR="0010104A" w:rsidRPr="00170193" w:rsidRDefault="0010104A" w:rsidP="00170193">
      <w:pPr>
        <w:jc w:val="both"/>
        <w:rPr>
          <w:rFonts w:ascii="Source Sans Pro" w:hAnsi="Source Sans Pro" w:cs="Arial"/>
          <w:sz w:val="20"/>
          <w:szCs w:val="20"/>
        </w:rPr>
      </w:pPr>
    </w:p>
    <w:p w14:paraId="08675E6F" w14:textId="6B750FEF" w:rsidR="0010104A" w:rsidRPr="00841661" w:rsidRDefault="0010104A" w:rsidP="00841661">
      <w:pPr>
        <w:pStyle w:val="Prrafodelista"/>
        <w:numPr>
          <w:ilvl w:val="0"/>
          <w:numId w:val="25"/>
        </w:numPr>
        <w:jc w:val="both"/>
        <w:rPr>
          <w:rFonts w:ascii="Source Sans Pro" w:hAnsi="Source Sans Pro" w:cs="Arial"/>
          <w:sz w:val="20"/>
          <w:szCs w:val="20"/>
        </w:rPr>
      </w:pPr>
      <w:r w:rsidRPr="00841661">
        <w:rPr>
          <w:rFonts w:ascii="Source Sans Pro" w:hAnsi="Source Sans Pro" w:cs="Arial"/>
          <w:sz w:val="20"/>
          <w:szCs w:val="20"/>
        </w:rPr>
        <w:t xml:space="preserve">Seguridad Ciudadana; y </w:t>
      </w:r>
    </w:p>
    <w:p w14:paraId="009E883E" w14:textId="77777777" w:rsidR="0010104A" w:rsidRPr="00170193" w:rsidRDefault="0010104A" w:rsidP="00170193">
      <w:pPr>
        <w:jc w:val="both"/>
        <w:rPr>
          <w:rFonts w:ascii="Source Sans Pro" w:hAnsi="Source Sans Pro" w:cs="Arial"/>
          <w:sz w:val="20"/>
          <w:szCs w:val="20"/>
        </w:rPr>
      </w:pPr>
    </w:p>
    <w:p w14:paraId="5CDD63AD" w14:textId="04EF4D4C" w:rsidR="0010104A" w:rsidRPr="00841661" w:rsidRDefault="0010104A" w:rsidP="00841661">
      <w:pPr>
        <w:pStyle w:val="Prrafodelista"/>
        <w:numPr>
          <w:ilvl w:val="0"/>
          <w:numId w:val="25"/>
        </w:numPr>
        <w:jc w:val="both"/>
        <w:rPr>
          <w:rFonts w:ascii="Source Sans Pro" w:hAnsi="Source Sans Pro" w:cs="Arial"/>
          <w:sz w:val="20"/>
          <w:szCs w:val="20"/>
        </w:rPr>
      </w:pPr>
      <w:r w:rsidRPr="00841661">
        <w:rPr>
          <w:rFonts w:ascii="Source Sans Pro" w:hAnsi="Source Sans Pro" w:cs="Arial"/>
          <w:sz w:val="20"/>
          <w:szCs w:val="20"/>
        </w:rPr>
        <w:t>Las demás Comisiones que apruebe la Junta de Gobierno a petición del Directorio Técnico, el Consejo Ciudadano o la persona titular de la Dirección General.</w:t>
      </w:r>
    </w:p>
    <w:p w14:paraId="3445C3AF" w14:textId="77777777" w:rsidR="0010104A" w:rsidRPr="00170193" w:rsidRDefault="0010104A" w:rsidP="00170193">
      <w:pPr>
        <w:jc w:val="both"/>
        <w:rPr>
          <w:rFonts w:ascii="Source Sans Pro" w:hAnsi="Source Sans Pro" w:cs="Arial"/>
          <w:b/>
          <w:sz w:val="20"/>
          <w:szCs w:val="20"/>
        </w:rPr>
      </w:pPr>
    </w:p>
    <w:p w14:paraId="7370DBB9"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19.</w:t>
      </w:r>
      <w:r w:rsidRPr="00170193">
        <w:rPr>
          <w:rFonts w:ascii="Source Sans Pro" w:hAnsi="Source Sans Pro" w:cs="Arial"/>
          <w:sz w:val="20"/>
          <w:szCs w:val="20"/>
        </w:rPr>
        <w:t xml:space="preserve"> Las Comisiones tendrán, al menos, las siguientes atribuciones: </w:t>
      </w:r>
    </w:p>
    <w:p w14:paraId="4BAA4F87" w14:textId="77777777" w:rsidR="0010104A" w:rsidRPr="00170193" w:rsidRDefault="0010104A" w:rsidP="00170193">
      <w:pPr>
        <w:jc w:val="both"/>
        <w:rPr>
          <w:rFonts w:ascii="Source Sans Pro" w:hAnsi="Source Sans Pro" w:cs="Arial"/>
          <w:sz w:val="20"/>
          <w:szCs w:val="20"/>
        </w:rPr>
      </w:pPr>
    </w:p>
    <w:p w14:paraId="5FB9C9AE" w14:textId="078EA679" w:rsidR="0010104A" w:rsidRPr="00841661" w:rsidRDefault="0010104A" w:rsidP="00841661">
      <w:pPr>
        <w:pStyle w:val="Prrafodelista"/>
        <w:numPr>
          <w:ilvl w:val="0"/>
          <w:numId w:val="26"/>
        </w:numPr>
        <w:jc w:val="both"/>
        <w:rPr>
          <w:rFonts w:ascii="Source Sans Pro" w:hAnsi="Source Sans Pro" w:cs="Arial"/>
          <w:sz w:val="20"/>
          <w:szCs w:val="20"/>
        </w:rPr>
      </w:pPr>
      <w:r w:rsidRPr="00841661">
        <w:rPr>
          <w:rFonts w:ascii="Source Sans Pro" w:hAnsi="Source Sans Pro" w:cs="Arial"/>
          <w:sz w:val="20"/>
          <w:szCs w:val="20"/>
        </w:rPr>
        <w:t xml:space="preserve">Realizar las actividades aprobadas por la Junta de Gobierno o la Dirección General; </w:t>
      </w:r>
    </w:p>
    <w:p w14:paraId="757AF7AB" w14:textId="77777777" w:rsidR="0010104A" w:rsidRPr="00170193" w:rsidRDefault="0010104A" w:rsidP="00170193">
      <w:pPr>
        <w:jc w:val="both"/>
        <w:rPr>
          <w:rFonts w:ascii="Source Sans Pro" w:hAnsi="Source Sans Pro" w:cs="Arial"/>
          <w:sz w:val="20"/>
          <w:szCs w:val="20"/>
        </w:rPr>
      </w:pPr>
    </w:p>
    <w:p w14:paraId="097C44B3" w14:textId="7EC1ED86" w:rsidR="0010104A" w:rsidRPr="00841661" w:rsidRDefault="0010104A" w:rsidP="00841661">
      <w:pPr>
        <w:pStyle w:val="Prrafodelista"/>
        <w:numPr>
          <w:ilvl w:val="0"/>
          <w:numId w:val="26"/>
        </w:numPr>
        <w:jc w:val="both"/>
        <w:rPr>
          <w:rFonts w:ascii="Source Sans Pro" w:hAnsi="Source Sans Pro" w:cs="Arial"/>
          <w:sz w:val="20"/>
          <w:szCs w:val="20"/>
        </w:rPr>
      </w:pPr>
      <w:r w:rsidRPr="00841661">
        <w:rPr>
          <w:rFonts w:ascii="Source Sans Pro" w:hAnsi="Source Sans Pro" w:cs="Arial"/>
          <w:sz w:val="20"/>
          <w:szCs w:val="20"/>
        </w:rPr>
        <w:t xml:space="preserve">Poner a consideración de la Dirección General, vía el Consejo Ciudadano o el Directorio Técnico, las tareas que le fueron encomendadas, y </w:t>
      </w:r>
    </w:p>
    <w:p w14:paraId="7F6437F4" w14:textId="77777777" w:rsidR="0010104A" w:rsidRPr="00170193" w:rsidRDefault="0010104A" w:rsidP="00170193">
      <w:pPr>
        <w:jc w:val="both"/>
        <w:rPr>
          <w:rFonts w:ascii="Source Sans Pro" w:hAnsi="Source Sans Pro" w:cs="Arial"/>
          <w:sz w:val="20"/>
          <w:szCs w:val="20"/>
        </w:rPr>
      </w:pPr>
    </w:p>
    <w:p w14:paraId="42C37CEF" w14:textId="70C219E0" w:rsidR="0010104A" w:rsidRPr="00841661" w:rsidRDefault="0010104A" w:rsidP="00841661">
      <w:pPr>
        <w:pStyle w:val="Prrafodelista"/>
        <w:numPr>
          <w:ilvl w:val="0"/>
          <w:numId w:val="26"/>
        </w:numPr>
        <w:jc w:val="both"/>
        <w:rPr>
          <w:rFonts w:ascii="Source Sans Pro" w:hAnsi="Source Sans Pro" w:cs="Arial"/>
          <w:sz w:val="20"/>
          <w:szCs w:val="20"/>
        </w:rPr>
      </w:pPr>
      <w:r w:rsidRPr="00841661">
        <w:rPr>
          <w:rFonts w:ascii="Source Sans Pro" w:hAnsi="Source Sans Pro" w:cs="Arial"/>
          <w:sz w:val="20"/>
          <w:szCs w:val="20"/>
        </w:rPr>
        <w:t>Elaborar el informe anual de actividades de su respectiva materia y remitirlo a la Dirección General, vía el Consejo Ciudadano o el Directorio Técnico.</w:t>
      </w:r>
    </w:p>
    <w:p w14:paraId="5C57FC96" w14:textId="77777777" w:rsidR="00841661" w:rsidRPr="00170193" w:rsidRDefault="00841661" w:rsidP="00170193">
      <w:pPr>
        <w:jc w:val="both"/>
        <w:rPr>
          <w:rFonts w:ascii="Source Sans Pro" w:hAnsi="Source Sans Pro" w:cs="Arial"/>
          <w:sz w:val="20"/>
          <w:szCs w:val="20"/>
        </w:rPr>
      </w:pPr>
    </w:p>
    <w:p w14:paraId="75078139"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lastRenderedPageBreak/>
        <w:t>CAPÍTULO III</w:t>
      </w:r>
    </w:p>
    <w:p w14:paraId="3BF55E78"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 LOS MECANISMOS DE CONTROL Y DE RENDICIÓN DE CUENTAS</w:t>
      </w:r>
    </w:p>
    <w:p w14:paraId="4F35F7B0" w14:textId="77777777" w:rsidR="0010104A" w:rsidRPr="00170193" w:rsidRDefault="0010104A" w:rsidP="00170193">
      <w:pPr>
        <w:jc w:val="both"/>
        <w:rPr>
          <w:rFonts w:ascii="Source Sans Pro" w:hAnsi="Source Sans Pro" w:cs="Arial"/>
          <w:b/>
          <w:sz w:val="20"/>
          <w:szCs w:val="20"/>
        </w:rPr>
      </w:pPr>
    </w:p>
    <w:p w14:paraId="646BE976"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20.</w:t>
      </w:r>
      <w:r w:rsidRPr="00170193">
        <w:rPr>
          <w:rFonts w:ascii="Source Sans Pro" w:hAnsi="Source Sans Pro" w:cs="Arial"/>
          <w:sz w:val="20"/>
          <w:szCs w:val="20"/>
        </w:rPr>
        <w:t xml:space="preserve"> El Instituto contará con un Órgano Interno de Control adscrito jerárquica, técnica y funcionalmente, a la Secretaría de la Contraloría General de la Ciudad de México. La persona titular tendrá a su cargo las actividades relativas al control y evaluación de la gestión pública del Instituto, conforme a la legislación correspondiente y a los lineamientos que emita la misma Secretaría.</w:t>
      </w:r>
    </w:p>
    <w:p w14:paraId="1AE83B7F" w14:textId="77777777" w:rsidR="0010104A" w:rsidRPr="00170193" w:rsidRDefault="0010104A" w:rsidP="00170193">
      <w:pPr>
        <w:jc w:val="both"/>
        <w:rPr>
          <w:rFonts w:ascii="Source Sans Pro" w:hAnsi="Source Sans Pro" w:cs="Arial"/>
          <w:b/>
          <w:sz w:val="20"/>
          <w:szCs w:val="20"/>
        </w:rPr>
      </w:pPr>
    </w:p>
    <w:p w14:paraId="5A3F32A1"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21.</w:t>
      </w:r>
      <w:r w:rsidRPr="00170193">
        <w:rPr>
          <w:rFonts w:ascii="Source Sans Pro" w:hAnsi="Source Sans Pro" w:cs="Arial"/>
          <w:sz w:val="20"/>
          <w:szCs w:val="20"/>
        </w:rPr>
        <w:t xml:space="preserve"> Las atribuciones de la persona titular del Órgano Interno de Control serán las que establezcan la Ley General de Responsabilidades Administrativas y la Ley de Responsabilidades Administrativas de la Ciudad de México, en coordinación con la persona titular de la Secretaría de la Contraloría General de la Ciudad de México, de conformidad con lo previsto por la Ley Orgánica del Poder Ejecutivo y de la Administración Pública y la Ley de Auditoría y Control Interno de la Administración Pública, ambas de la Ciudad de México.</w:t>
      </w:r>
    </w:p>
    <w:p w14:paraId="47742D72" w14:textId="77777777" w:rsidR="0010104A" w:rsidRPr="00170193" w:rsidRDefault="0010104A" w:rsidP="00841661">
      <w:pPr>
        <w:rPr>
          <w:rFonts w:ascii="Source Sans Pro" w:hAnsi="Source Sans Pro" w:cs="Arial"/>
          <w:b/>
          <w:sz w:val="20"/>
          <w:szCs w:val="20"/>
        </w:rPr>
      </w:pPr>
    </w:p>
    <w:p w14:paraId="4F003E5D"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CAPITULO IV</w:t>
      </w:r>
    </w:p>
    <w:p w14:paraId="5765485B"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DEL PATRIMONIO, DEL PRESUPUESTO Y DEL RÉGIMEN LABORAL</w:t>
      </w:r>
    </w:p>
    <w:p w14:paraId="6395AB57" w14:textId="77777777" w:rsidR="0010104A" w:rsidRPr="00170193" w:rsidRDefault="0010104A" w:rsidP="00170193">
      <w:pPr>
        <w:jc w:val="both"/>
        <w:rPr>
          <w:rFonts w:ascii="Source Sans Pro" w:hAnsi="Source Sans Pro" w:cs="Arial"/>
          <w:b/>
          <w:sz w:val="20"/>
          <w:szCs w:val="20"/>
        </w:rPr>
      </w:pPr>
    </w:p>
    <w:p w14:paraId="7FDB121A"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22.</w:t>
      </w:r>
      <w:r w:rsidRPr="00170193">
        <w:rPr>
          <w:rFonts w:ascii="Source Sans Pro" w:hAnsi="Source Sans Pro" w:cs="Arial"/>
          <w:sz w:val="20"/>
          <w:szCs w:val="20"/>
        </w:rPr>
        <w:t xml:space="preserve"> El Instituto contará con patrimonio propio que administrará y dispondrá en razón de su objeto, y estará constituido por: </w:t>
      </w:r>
    </w:p>
    <w:p w14:paraId="1252660F" w14:textId="77777777" w:rsidR="0010104A" w:rsidRPr="00170193" w:rsidRDefault="0010104A" w:rsidP="00170193">
      <w:pPr>
        <w:jc w:val="both"/>
        <w:rPr>
          <w:rFonts w:ascii="Source Sans Pro" w:hAnsi="Source Sans Pro" w:cs="Arial"/>
          <w:sz w:val="20"/>
          <w:szCs w:val="20"/>
        </w:rPr>
      </w:pPr>
    </w:p>
    <w:p w14:paraId="7E22159A" w14:textId="0A779173" w:rsidR="0010104A" w:rsidRPr="00841661" w:rsidRDefault="0010104A" w:rsidP="00841661">
      <w:pPr>
        <w:pStyle w:val="Prrafodelista"/>
        <w:numPr>
          <w:ilvl w:val="0"/>
          <w:numId w:val="27"/>
        </w:numPr>
        <w:jc w:val="both"/>
        <w:rPr>
          <w:rFonts w:ascii="Source Sans Pro" w:hAnsi="Source Sans Pro" w:cs="Arial"/>
          <w:sz w:val="20"/>
          <w:szCs w:val="20"/>
        </w:rPr>
      </w:pPr>
      <w:r w:rsidRPr="00841661">
        <w:rPr>
          <w:rFonts w:ascii="Source Sans Pro" w:hAnsi="Source Sans Pro" w:cs="Arial"/>
          <w:sz w:val="20"/>
          <w:szCs w:val="20"/>
        </w:rPr>
        <w:t xml:space="preserve">Los bienes muebles e inmuebles que le sean asignados por el sector público; </w:t>
      </w:r>
    </w:p>
    <w:p w14:paraId="7CA3B212" w14:textId="77777777" w:rsidR="0010104A" w:rsidRPr="00170193" w:rsidRDefault="0010104A" w:rsidP="00170193">
      <w:pPr>
        <w:jc w:val="both"/>
        <w:rPr>
          <w:rFonts w:ascii="Source Sans Pro" w:hAnsi="Source Sans Pro" w:cs="Arial"/>
          <w:sz w:val="20"/>
          <w:szCs w:val="20"/>
        </w:rPr>
      </w:pPr>
    </w:p>
    <w:p w14:paraId="2EF369EE" w14:textId="3A2A2034" w:rsidR="0010104A" w:rsidRPr="00841661" w:rsidRDefault="0010104A" w:rsidP="00841661">
      <w:pPr>
        <w:pStyle w:val="Prrafodelista"/>
        <w:numPr>
          <w:ilvl w:val="0"/>
          <w:numId w:val="27"/>
        </w:numPr>
        <w:jc w:val="both"/>
        <w:rPr>
          <w:rFonts w:ascii="Source Sans Pro" w:hAnsi="Source Sans Pro" w:cs="Arial"/>
          <w:sz w:val="20"/>
          <w:szCs w:val="20"/>
        </w:rPr>
      </w:pPr>
      <w:r w:rsidRPr="00841661">
        <w:rPr>
          <w:rFonts w:ascii="Source Sans Pro" w:hAnsi="Source Sans Pro" w:cs="Arial"/>
          <w:sz w:val="20"/>
          <w:szCs w:val="20"/>
        </w:rPr>
        <w:t xml:space="preserve">Los recursos que le sean asignados en el Presupuesto de Egresos de la Ciudad, y del Presupuesto de Egresos de la Federación, para el cumplimiento de sus objetivos y atribuciones; y </w:t>
      </w:r>
    </w:p>
    <w:p w14:paraId="4B33A002" w14:textId="77777777" w:rsidR="0010104A" w:rsidRPr="00170193" w:rsidRDefault="0010104A" w:rsidP="00170193">
      <w:pPr>
        <w:jc w:val="both"/>
        <w:rPr>
          <w:rFonts w:ascii="Source Sans Pro" w:hAnsi="Source Sans Pro" w:cs="Arial"/>
          <w:sz w:val="20"/>
          <w:szCs w:val="20"/>
        </w:rPr>
      </w:pPr>
    </w:p>
    <w:p w14:paraId="168E50AF" w14:textId="7D2235AA" w:rsidR="0010104A" w:rsidRPr="00841661" w:rsidRDefault="0010104A" w:rsidP="00841661">
      <w:pPr>
        <w:pStyle w:val="Prrafodelista"/>
        <w:numPr>
          <w:ilvl w:val="0"/>
          <w:numId w:val="27"/>
        </w:numPr>
        <w:jc w:val="both"/>
        <w:rPr>
          <w:rFonts w:ascii="Source Sans Pro" w:hAnsi="Source Sans Pro" w:cs="Arial"/>
          <w:sz w:val="20"/>
          <w:szCs w:val="20"/>
        </w:rPr>
      </w:pPr>
      <w:r w:rsidRPr="00841661">
        <w:rPr>
          <w:rFonts w:ascii="Source Sans Pro" w:hAnsi="Source Sans Pro" w:cs="Arial"/>
          <w:sz w:val="20"/>
          <w:szCs w:val="20"/>
        </w:rPr>
        <w:t>Los demás bienes y derechos que obtenga de conformidad con los ordenamientos aplicables o adquiera por otros medios.</w:t>
      </w:r>
    </w:p>
    <w:p w14:paraId="6CBA08E3" w14:textId="77777777" w:rsidR="0010104A" w:rsidRPr="00170193" w:rsidRDefault="0010104A" w:rsidP="00170193">
      <w:pPr>
        <w:jc w:val="both"/>
        <w:rPr>
          <w:rFonts w:ascii="Source Sans Pro" w:hAnsi="Source Sans Pro" w:cs="Arial"/>
          <w:b/>
          <w:sz w:val="20"/>
          <w:szCs w:val="20"/>
        </w:rPr>
      </w:pPr>
    </w:p>
    <w:p w14:paraId="37F3D8F6"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23.-</w:t>
      </w:r>
      <w:r w:rsidRPr="00170193">
        <w:rPr>
          <w:rFonts w:ascii="Source Sans Pro" w:hAnsi="Source Sans Pro" w:cs="Arial"/>
          <w:sz w:val="20"/>
          <w:szCs w:val="20"/>
        </w:rPr>
        <w:t xml:space="preserve"> Las relaciones laborales de las personas servidoras públicas del Instituto se regirán por el apartado C del artículo 10 de la Constitución Política de la Ciudad de México. </w:t>
      </w:r>
    </w:p>
    <w:p w14:paraId="20D72FCF" w14:textId="77777777" w:rsidR="0010104A" w:rsidRPr="00170193" w:rsidRDefault="0010104A" w:rsidP="00170193">
      <w:pPr>
        <w:jc w:val="both"/>
        <w:rPr>
          <w:rFonts w:ascii="Source Sans Pro" w:hAnsi="Source Sans Pro" w:cs="Arial"/>
          <w:sz w:val="20"/>
          <w:szCs w:val="20"/>
        </w:rPr>
      </w:pPr>
    </w:p>
    <w:p w14:paraId="7A51D4E3"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sz w:val="20"/>
          <w:szCs w:val="20"/>
        </w:rPr>
        <w:t>Las personas integrantes del Directorio Técnico y del Consejo Ciudadano no serán consideradas personas servidoras públicas. Su participación no generará ningún tipo de relación laboral con en el Instituto ni con el Gobierno de la Ciudad de México. Se aplicará las responsabilidades administrativas señaladas en el artículo 64 de la Constitución Política de la Ciudad de México y la Ley de Responsabilidades Administrativas de la Ciudad de México.</w:t>
      </w:r>
    </w:p>
    <w:p w14:paraId="16541156" w14:textId="77777777" w:rsidR="0010104A" w:rsidRPr="00170193" w:rsidRDefault="0010104A" w:rsidP="00841661">
      <w:pPr>
        <w:rPr>
          <w:rFonts w:ascii="Source Sans Pro" w:hAnsi="Source Sans Pro" w:cs="Arial"/>
          <w:b/>
          <w:sz w:val="20"/>
          <w:szCs w:val="20"/>
        </w:rPr>
      </w:pPr>
    </w:p>
    <w:p w14:paraId="3229C6CB"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 xml:space="preserve">CAPÍTULO V </w:t>
      </w:r>
    </w:p>
    <w:p w14:paraId="07BC1638"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 LAS UNIDADES ESPECIALIZADAS</w:t>
      </w:r>
    </w:p>
    <w:p w14:paraId="55AD05DC" w14:textId="77777777" w:rsidR="0010104A" w:rsidRPr="00170193" w:rsidRDefault="0010104A" w:rsidP="00170193">
      <w:pPr>
        <w:jc w:val="both"/>
        <w:rPr>
          <w:rFonts w:ascii="Source Sans Pro" w:hAnsi="Source Sans Pro" w:cs="Arial"/>
          <w:b/>
          <w:sz w:val="20"/>
          <w:szCs w:val="20"/>
        </w:rPr>
      </w:pPr>
    </w:p>
    <w:p w14:paraId="69C6A681"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24.-</w:t>
      </w:r>
      <w:r w:rsidRPr="00170193">
        <w:rPr>
          <w:rFonts w:ascii="Source Sans Pro" w:hAnsi="Source Sans Pro" w:cs="Arial"/>
          <w:sz w:val="20"/>
          <w:szCs w:val="20"/>
        </w:rPr>
        <w:t xml:space="preserve"> Los entes de la administración pública local que en su caso determine el Instituto, contarán con unidades administrativas especializadas dedicadas a la planeación y monitoreo del desarrollo en ámbito de atribuciones, que deberán observar los criterios, mecanismos, lineamientos e instrumentos establecidos por el Instituto. </w:t>
      </w:r>
    </w:p>
    <w:p w14:paraId="04EE9E0D" w14:textId="77777777" w:rsidR="0010104A" w:rsidRPr="00170193" w:rsidRDefault="0010104A" w:rsidP="00170193">
      <w:pPr>
        <w:jc w:val="both"/>
        <w:rPr>
          <w:rFonts w:ascii="Source Sans Pro" w:hAnsi="Source Sans Pro" w:cs="Arial"/>
          <w:b/>
          <w:sz w:val="20"/>
          <w:szCs w:val="20"/>
        </w:rPr>
      </w:pPr>
    </w:p>
    <w:p w14:paraId="5131FD83" w14:textId="77777777" w:rsidR="0010104A" w:rsidRPr="00170193" w:rsidRDefault="0010104A" w:rsidP="00170193">
      <w:pPr>
        <w:jc w:val="both"/>
        <w:rPr>
          <w:rFonts w:ascii="Source Sans Pro" w:hAnsi="Source Sans Pro" w:cs="Arial"/>
          <w:b/>
          <w:sz w:val="20"/>
          <w:szCs w:val="20"/>
        </w:rPr>
      </w:pPr>
      <w:r w:rsidRPr="00170193">
        <w:rPr>
          <w:rFonts w:ascii="Source Sans Pro" w:hAnsi="Source Sans Pro" w:cs="Arial"/>
          <w:b/>
          <w:sz w:val="20"/>
          <w:szCs w:val="20"/>
        </w:rPr>
        <w:t>ARTÍCULO 25.-</w:t>
      </w:r>
      <w:r w:rsidRPr="00170193">
        <w:rPr>
          <w:rFonts w:ascii="Source Sans Pro" w:hAnsi="Source Sans Pro" w:cs="Arial"/>
          <w:sz w:val="20"/>
          <w:szCs w:val="20"/>
        </w:rPr>
        <w:t xml:space="preserve"> Las Alcaldías deberán contar con una unidad especializada de enlace con el Instituto, dedicada a la planeación y monitoreo del desarrollo en su demarcación territorial, a fin de observar los criterios, mecanismos, lineamientos e instrumentos establecidos por el Instituto.</w:t>
      </w:r>
    </w:p>
    <w:p w14:paraId="05D76B8D" w14:textId="77777777" w:rsidR="0010104A" w:rsidRPr="00170193" w:rsidRDefault="0010104A" w:rsidP="00170193">
      <w:pPr>
        <w:jc w:val="center"/>
        <w:rPr>
          <w:rFonts w:ascii="Source Sans Pro" w:hAnsi="Source Sans Pro" w:cs="Arial"/>
          <w:b/>
          <w:sz w:val="20"/>
          <w:szCs w:val="20"/>
        </w:rPr>
      </w:pPr>
    </w:p>
    <w:p w14:paraId="3445B559"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lastRenderedPageBreak/>
        <w:t>CAPÍTULO VI</w:t>
      </w:r>
    </w:p>
    <w:p w14:paraId="714AE8DA"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DE LAS SANCIONES Y QUEJAS</w:t>
      </w:r>
    </w:p>
    <w:p w14:paraId="61D3E502" w14:textId="77777777" w:rsidR="0010104A" w:rsidRPr="00170193" w:rsidRDefault="0010104A" w:rsidP="00170193">
      <w:pPr>
        <w:jc w:val="both"/>
        <w:rPr>
          <w:rFonts w:ascii="Source Sans Pro" w:hAnsi="Source Sans Pro" w:cs="Arial"/>
          <w:b/>
          <w:sz w:val="20"/>
          <w:szCs w:val="20"/>
        </w:rPr>
      </w:pPr>
    </w:p>
    <w:p w14:paraId="19057AA2"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26.-</w:t>
      </w:r>
      <w:r w:rsidRPr="00170193">
        <w:rPr>
          <w:rFonts w:ascii="Source Sans Pro" w:hAnsi="Source Sans Pro" w:cs="Arial"/>
          <w:sz w:val="20"/>
          <w:szCs w:val="20"/>
        </w:rPr>
        <w:t xml:space="preserve"> El incumplimiento de las obligaciones en materia de transparencia y manejo de datos personales derivado de las funciones y actividades del Instituto, se sancionará conforme a lo dispuesto por la Ley de Transparencia, Acceso a la Información Pública y Rendición de Cuentas y la Ley de Protección de Datos Personales en Posesión de Sujetos Obligados, ambas de la Ciudad de México. </w:t>
      </w:r>
    </w:p>
    <w:p w14:paraId="023E6AD4" w14:textId="77777777" w:rsidR="0010104A" w:rsidRPr="00170193" w:rsidRDefault="0010104A" w:rsidP="00170193">
      <w:pPr>
        <w:jc w:val="both"/>
        <w:rPr>
          <w:rFonts w:ascii="Source Sans Pro" w:hAnsi="Source Sans Pro" w:cs="Arial"/>
          <w:b/>
          <w:sz w:val="20"/>
          <w:szCs w:val="20"/>
        </w:rPr>
      </w:pPr>
    </w:p>
    <w:p w14:paraId="2F94EF8E"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27.-</w:t>
      </w:r>
      <w:r w:rsidRPr="00170193">
        <w:rPr>
          <w:rFonts w:ascii="Source Sans Pro" w:hAnsi="Source Sans Pro" w:cs="Arial"/>
          <w:sz w:val="20"/>
          <w:szCs w:val="20"/>
        </w:rPr>
        <w:t xml:space="preserve"> En materia de solicitudes y quejas ciudadanas, la Oficina Especializada para Consulta Pública y Participación Social, emitirá los procedimientos para recepción, sustanciación, resolución y, en su caso, recomendación, señalando al menos los siguientes aspectos: </w:t>
      </w:r>
    </w:p>
    <w:p w14:paraId="7FB6D853" w14:textId="77777777" w:rsidR="0010104A" w:rsidRPr="00170193" w:rsidRDefault="0010104A" w:rsidP="00170193">
      <w:pPr>
        <w:jc w:val="both"/>
        <w:rPr>
          <w:rFonts w:ascii="Source Sans Pro" w:hAnsi="Source Sans Pro" w:cs="Arial"/>
          <w:sz w:val="20"/>
          <w:szCs w:val="20"/>
        </w:rPr>
      </w:pPr>
    </w:p>
    <w:p w14:paraId="2495F2C6" w14:textId="49D2F917" w:rsidR="0010104A" w:rsidRPr="00841661" w:rsidRDefault="0010104A" w:rsidP="00841661">
      <w:pPr>
        <w:pStyle w:val="Prrafodelista"/>
        <w:numPr>
          <w:ilvl w:val="0"/>
          <w:numId w:val="28"/>
        </w:numPr>
        <w:jc w:val="both"/>
        <w:rPr>
          <w:rFonts w:ascii="Source Sans Pro" w:hAnsi="Source Sans Pro" w:cs="Arial"/>
          <w:sz w:val="20"/>
          <w:szCs w:val="20"/>
        </w:rPr>
      </w:pPr>
      <w:r w:rsidRPr="00841661">
        <w:rPr>
          <w:rFonts w:ascii="Source Sans Pro" w:hAnsi="Source Sans Pro" w:cs="Arial"/>
          <w:sz w:val="20"/>
          <w:szCs w:val="20"/>
        </w:rPr>
        <w:t xml:space="preserve">Acción omitida; </w:t>
      </w:r>
    </w:p>
    <w:p w14:paraId="278F4AE8" w14:textId="77777777" w:rsidR="0010104A" w:rsidRPr="00170193" w:rsidRDefault="0010104A" w:rsidP="00170193">
      <w:pPr>
        <w:jc w:val="both"/>
        <w:rPr>
          <w:rFonts w:ascii="Source Sans Pro" w:hAnsi="Source Sans Pro" w:cs="Arial"/>
          <w:sz w:val="20"/>
          <w:szCs w:val="20"/>
        </w:rPr>
      </w:pPr>
    </w:p>
    <w:p w14:paraId="3F3969DE" w14:textId="0F292A92" w:rsidR="0010104A" w:rsidRPr="00841661" w:rsidRDefault="0010104A" w:rsidP="00841661">
      <w:pPr>
        <w:pStyle w:val="Prrafodelista"/>
        <w:numPr>
          <w:ilvl w:val="0"/>
          <w:numId w:val="28"/>
        </w:numPr>
        <w:jc w:val="both"/>
        <w:rPr>
          <w:rFonts w:ascii="Source Sans Pro" w:hAnsi="Source Sans Pro" w:cs="Arial"/>
          <w:sz w:val="20"/>
          <w:szCs w:val="20"/>
        </w:rPr>
      </w:pPr>
      <w:r w:rsidRPr="00841661">
        <w:rPr>
          <w:rFonts w:ascii="Source Sans Pro" w:hAnsi="Source Sans Pro" w:cs="Arial"/>
          <w:sz w:val="20"/>
          <w:szCs w:val="20"/>
        </w:rPr>
        <w:t xml:space="preserve">Instrumento de planeación correspondiente; </w:t>
      </w:r>
    </w:p>
    <w:p w14:paraId="189F3D59" w14:textId="77777777" w:rsidR="0010104A" w:rsidRPr="00170193" w:rsidRDefault="0010104A" w:rsidP="00170193">
      <w:pPr>
        <w:jc w:val="both"/>
        <w:rPr>
          <w:rFonts w:ascii="Source Sans Pro" w:hAnsi="Source Sans Pro" w:cs="Arial"/>
          <w:sz w:val="20"/>
          <w:szCs w:val="20"/>
        </w:rPr>
      </w:pPr>
    </w:p>
    <w:p w14:paraId="30012EB0" w14:textId="3952C954" w:rsidR="0010104A" w:rsidRPr="00841661" w:rsidRDefault="0010104A" w:rsidP="00841661">
      <w:pPr>
        <w:pStyle w:val="Prrafodelista"/>
        <w:numPr>
          <w:ilvl w:val="0"/>
          <w:numId w:val="28"/>
        </w:numPr>
        <w:jc w:val="both"/>
        <w:rPr>
          <w:rFonts w:ascii="Source Sans Pro" w:hAnsi="Source Sans Pro" w:cs="Arial"/>
          <w:sz w:val="20"/>
          <w:szCs w:val="20"/>
        </w:rPr>
      </w:pPr>
      <w:r w:rsidRPr="00841661">
        <w:rPr>
          <w:rFonts w:ascii="Source Sans Pro" w:hAnsi="Source Sans Pro" w:cs="Arial"/>
          <w:sz w:val="20"/>
          <w:szCs w:val="20"/>
        </w:rPr>
        <w:t xml:space="preserve">Materia de planeación; </w:t>
      </w:r>
    </w:p>
    <w:p w14:paraId="3868E7FC" w14:textId="77777777" w:rsidR="0010104A" w:rsidRPr="00170193" w:rsidRDefault="0010104A" w:rsidP="00170193">
      <w:pPr>
        <w:jc w:val="both"/>
        <w:rPr>
          <w:rFonts w:ascii="Source Sans Pro" w:hAnsi="Source Sans Pro" w:cs="Arial"/>
          <w:sz w:val="20"/>
          <w:szCs w:val="20"/>
        </w:rPr>
      </w:pPr>
    </w:p>
    <w:p w14:paraId="2B98846B" w14:textId="38026E63" w:rsidR="0010104A" w:rsidRPr="00841661" w:rsidRDefault="0010104A" w:rsidP="00841661">
      <w:pPr>
        <w:pStyle w:val="Prrafodelista"/>
        <w:numPr>
          <w:ilvl w:val="0"/>
          <w:numId w:val="28"/>
        </w:numPr>
        <w:jc w:val="both"/>
        <w:rPr>
          <w:rFonts w:ascii="Source Sans Pro" w:hAnsi="Source Sans Pro" w:cs="Arial"/>
          <w:sz w:val="20"/>
          <w:szCs w:val="20"/>
        </w:rPr>
      </w:pPr>
      <w:r w:rsidRPr="00841661">
        <w:rPr>
          <w:rFonts w:ascii="Source Sans Pro" w:hAnsi="Source Sans Pro" w:cs="Arial"/>
          <w:sz w:val="20"/>
          <w:szCs w:val="20"/>
        </w:rPr>
        <w:t xml:space="preserve">Avances obtenidos; </w:t>
      </w:r>
    </w:p>
    <w:p w14:paraId="151CB67E" w14:textId="77777777" w:rsidR="0010104A" w:rsidRPr="00170193" w:rsidRDefault="0010104A" w:rsidP="00170193">
      <w:pPr>
        <w:jc w:val="both"/>
        <w:rPr>
          <w:rFonts w:ascii="Source Sans Pro" w:hAnsi="Source Sans Pro" w:cs="Arial"/>
          <w:sz w:val="20"/>
          <w:szCs w:val="20"/>
        </w:rPr>
      </w:pPr>
    </w:p>
    <w:p w14:paraId="0991CD67" w14:textId="5051A1C2" w:rsidR="0010104A" w:rsidRPr="00841661" w:rsidRDefault="0010104A" w:rsidP="00841661">
      <w:pPr>
        <w:pStyle w:val="Prrafodelista"/>
        <w:numPr>
          <w:ilvl w:val="0"/>
          <w:numId w:val="28"/>
        </w:numPr>
        <w:jc w:val="both"/>
        <w:rPr>
          <w:rFonts w:ascii="Source Sans Pro" w:hAnsi="Source Sans Pro" w:cs="Arial"/>
          <w:sz w:val="20"/>
          <w:szCs w:val="20"/>
        </w:rPr>
      </w:pPr>
      <w:r w:rsidRPr="00841661">
        <w:rPr>
          <w:rFonts w:ascii="Source Sans Pro" w:hAnsi="Source Sans Pro" w:cs="Arial"/>
          <w:sz w:val="20"/>
          <w:szCs w:val="20"/>
        </w:rPr>
        <w:t xml:space="preserve">Pronóstico de cumplimiento; </w:t>
      </w:r>
    </w:p>
    <w:p w14:paraId="3981A2CA" w14:textId="77777777" w:rsidR="0010104A" w:rsidRPr="00170193" w:rsidRDefault="0010104A" w:rsidP="00170193">
      <w:pPr>
        <w:jc w:val="both"/>
        <w:rPr>
          <w:rFonts w:ascii="Source Sans Pro" w:hAnsi="Source Sans Pro" w:cs="Arial"/>
          <w:sz w:val="20"/>
          <w:szCs w:val="20"/>
        </w:rPr>
      </w:pPr>
    </w:p>
    <w:p w14:paraId="3D4EE5F7" w14:textId="66B7687D" w:rsidR="0010104A" w:rsidRPr="00841661" w:rsidRDefault="0010104A" w:rsidP="00841661">
      <w:pPr>
        <w:pStyle w:val="Prrafodelista"/>
        <w:numPr>
          <w:ilvl w:val="0"/>
          <w:numId w:val="28"/>
        </w:numPr>
        <w:jc w:val="both"/>
        <w:rPr>
          <w:rFonts w:ascii="Source Sans Pro" w:hAnsi="Source Sans Pro" w:cs="Arial"/>
          <w:sz w:val="20"/>
          <w:szCs w:val="20"/>
        </w:rPr>
      </w:pPr>
      <w:r w:rsidRPr="00841661">
        <w:rPr>
          <w:rFonts w:ascii="Source Sans Pro" w:hAnsi="Source Sans Pro" w:cs="Arial"/>
          <w:sz w:val="20"/>
          <w:szCs w:val="20"/>
        </w:rPr>
        <w:t xml:space="preserve">Emisión de dictamen de cumplimiento; y </w:t>
      </w:r>
    </w:p>
    <w:p w14:paraId="16D9129E" w14:textId="77777777" w:rsidR="0010104A" w:rsidRPr="00170193" w:rsidRDefault="0010104A" w:rsidP="00170193">
      <w:pPr>
        <w:jc w:val="both"/>
        <w:rPr>
          <w:rFonts w:ascii="Source Sans Pro" w:hAnsi="Source Sans Pro" w:cs="Arial"/>
          <w:sz w:val="20"/>
          <w:szCs w:val="20"/>
        </w:rPr>
      </w:pPr>
    </w:p>
    <w:p w14:paraId="20AC01BB" w14:textId="25307B86" w:rsidR="0010104A" w:rsidRPr="00841661" w:rsidRDefault="0010104A" w:rsidP="00841661">
      <w:pPr>
        <w:pStyle w:val="Prrafodelista"/>
        <w:numPr>
          <w:ilvl w:val="0"/>
          <w:numId w:val="28"/>
        </w:numPr>
        <w:jc w:val="both"/>
        <w:rPr>
          <w:rFonts w:ascii="Source Sans Pro" w:hAnsi="Source Sans Pro" w:cs="Arial"/>
          <w:b/>
          <w:sz w:val="20"/>
          <w:szCs w:val="20"/>
        </w:rPr>
      </w:pPr>
      <w:r w:rsidRPr="00841661">
        <w:rPr>
          <w:rFonts w:ascii="Source Sans Pro" w:hAnsi="Source Sans Pro" w:cs="Arial"/>
          <w:sz w:val="20"/>
          <w:szCs w:val="20"/>
        </w:rPr>
        <w:t>Recomendaciones sobre la procedencia de las quejas o sugerencias recibidas.</w:t>
      </w:r>
    </w:p>
    <w:p w14:paraId="683B7F66" w14:textId="77777777" w:rsidR="0010104A" w:rsidRPr="00170193" w:rsidRDefault="0010104A" w:rsidP="00841661">
      <w:pPr>
        <w:rPr>
          <w:rFonts w:ascii="Source Sans Pro" w:hAnsi="Source Sans Pro" w:cs="Arial"/>
          <w:b/>
          <w:sz w:val="20"/>
          <w:szCs w:val="20"/>
        </w:rPr>
      </w:pPr>
    </w:p>
    <w:p w14:paraId="4D935FD2" w14:textId="77777777" w:rsidR="0010104A" w:rsidRPr="00170193" w:rsidRDefault="0010104A" w:rsidP="00170193">
      <w:pPr>
        <w:jc w:val="center"/>
        <w:rPr>
          <w:rFonts w:ascii="Source Sans Pro" w:hAnsi="Source Sans Pro" w:cs="Arial"/>
          <w:b/>
          <w:sz w:val="20"/>
          <w:szCs w:val="20"/>
        </w:rPr>
      </w:pPr>
      <w:r w:rsidRPr="00170193">
        <w:rPr>
          <w:rFonts w:ascii="Source Sans Pro" w:hAnsi="Source Sans Pro" w:cs="Arial"/>
          <w:b/>
          <w:sz w:val="20"/>
          <w:szCs w:val="20"/>
        </w:rPr>
        <w:t>TRANSITORIOS</w:t>
      </w:r>
    </w:p>
    <w:p w14:paraId="29CFDE1F" w14:textId="77777777" w:rsidR="0010104A" w:rsidRPr="00170193" w:rsidRDefault="0010104A" w:rsidP="00170193">
      <w:pPr>
        <w:jc w:val="both"/>
        <w:rPr>
          <w:rFonts w:ascii="Source Sans Pro" w:hAnsi="Source Sans Pro" w:cs="Arial"/>
          <w:b/>
          <w:sz w:val="20"/>
          <w:szCs w:val="20"/>
        </w:rPr>
      </w:pPr>
    </w:p>
    <w:p w14:paraId="26891525"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Primero. -</w:t>
      </w:r>
      <w:r w:rsidRPr="00170193">
        <w:rPr>
          <w:rFonts w:ascii="Source Sans Pro" w:hAnsi="Source Sans Pro" w:cs="Arial"/>
          <w:sz w:val="20"/>
          <w:szCs w:val="20"/>
        </w:rPr>
        <w:t xml:space="preserve"> Publíquese el presente Decreto en la Gaceta Oficial de la Ciudad de México. </w:t>
      </w:r>
    </w:p>
    <w:p w14:paraId="73FCE3A9" w14:textId="77777777" w:rsidR="0010104A" w:rsidRPr="00170193" w:rsidRDefault="0010104A" w:rsidP="00170193">
      <w:pPr>
        <w:jc w:val="both"/>
        <w:rPr>
          <w:rFonts w:ascii="Source Sans Pro" w:hAnsi="Source Sans Pro" w:cs="Arial"/>
          <w:b/>
          <w:sz w:val="20"/>
          <w:szCs w:val="20"/>
        </w:rPr>
      </w:pPr>
    </w:p>
    <w:p w14:paraId="47B6C594"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Segundo. -</w:t>
      </w:r>
      <w:r w:rsidRPr="00170193">
        <w:rPr>
          <w:rFonts w:ascii="Source Sans Pro" w:hAnsi="Source Sans Pro" w:cs="Arial"/>
          <w:sz w:val="20"/>
          <w:szCs w:val="20"/>
        </w:rPr>
        <w:t xml:space="preserve"> La presente ley entrará en vigor el día siguiente al de su publicación en la Gaceta Oficial de la Ciudad de México. </w:t>
      </w:r>
    </w:p>
    <w:p w14:paraId="49C689EB" w14:textId="77777777" w:rsidR="0010104A" w:rsidRPr="00170193" w:rsidRDefault="0010104A" w:rsidP="00170193">
      <w:pPr>
        <w:jc w:val="both"/>
        <w:rPr>
          <w:rFonts w:ascii="Source Sans Pro" w:hAnsi="Source Sans Pro" w:cs="Arial"/>
          <w:b/>
          <w:sz w:val="20"/>
          <w:szCs w:val="20"/>
        </w:rPr>
      </w:pPr>
    </w:p>
    <w:p w14:paraId="60A5DD54"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Tercero. -</w:t>
      </w:r>
      <w:r w:rsidRPr="00170193">
        <w:rPr>
          <w:rFonts w:ascii="Source Sans Pro" w:hAnsi="Source Sans Pro" w:cs="Arial"/>
          <w:sz w:val="20"/>
          <w:szCs w:val="20"/>
        </w:rPr>
        <w:t xml:space="preserve"> La Junta de Gobierno tendrá hasta 60 días naturales después de instalados para emitir el Reglamento. </w:t>
      </w:r>
    </w:p>
    <w:p w14:paraId="5628BB01" w14:textId="77777777" w:rsidR="0010104A" w:rsidRPr="00170193" w:rsidRDefault="0010104A" w:rsidP="00170193">
      <w:pPr>
        <w:jc w:val="both"/>
        <w:rPr>
          <w:rFonts w:ascii="Source Sans Pro" w:hAnsi="Source Sans Pro" w:cs="Arial"/>
          <w:b/>
          <w:sz w:val="20"/>
          <w:szCs w:val="20"/>
        </w:rPr>
      </w:pPr>
    </w:p>
    <w:p w14:paraId="739AE6E2" w14:textId="77777777" w:rsidR="0010104A" w:rsidRPr="00170193" w:rsidRDefault="0010104A" w:rsidP="00170193">
      <w:pPr>
        <w:jc w:val="both"/>
        <w:rPr>
          <w:rFonts w:ascii="Source Sans Pro" w:hAnsi="Source Sans Pro" w:cs="Arial"/>
          <w:sz w:val="20"/>
          <w:szCs w:val="20"/>
        </w:rPr>
      </w:pPr>
      <w:r w:rsidRPr="00170193">
        <w:rPr>
          <w:rFonts w:ascii="Source Sans Pro" w:hAnsi="Source Sans Pro" w:cs="Arial"/>
          <w:b/>
          <w:sz w:val="20"/>
          <w:szCs w:val="20"/>
        </w:rPr>
        <w:t>Artículo Cuarto. -</w:t>
      </w:r>
      <w:r w:rsidRPr="00170193">
        <w:rPr>
          <w:rFonts w:ascii="Source Sans Pro" w:hAnsi="Source Sans Pro" w:cs="Arial"/>
          <w:sz w:val="20"/>
          <w:szCs w:val="20"/>
        </w:rPr>
        <w:t xml:space="preserve"> La Secretaría de Administración y Finanzas tomará las medidas administrativas y presupuestarias conducentes, a fin de que el Instituto cuente con recursos humanos, materiales y financieros para el cumplimiento de su objeto. </w:t>
      </w:r>
    </w:p>
    <w:p w14:paraId="18985DEC" w14:textId="77777777" w:rsidR="0010104A" w:rsidRPr="00170193" w:rsidRDefault="0010104A" w:rsidP="00170193">
      <w:pPr>
        <w:jc w:val="both"/>
        <w:rPr>
          <w:rFonts w:ascii="Source Sans Pro" w:hAnsi="Source Sans Pro" w:cs="Arial"/>
          <w:sz w:val="20"/>
          <w:szCs w:val="20"/>
        </w:rPr>
      </w:pPr>
    </w:p>
    <w:p w14:paraId="4CDCA0FB" w14:textId="3889FC72" w:rsidR="0010104A" w:rsidRDefault="0010104A" w:rsidP="00170193">
      <w:pPr>
        <w:jc w:val="both"/>
        <w:rPr>
          <w:rFonts w:ascii="Source Sans Pro" w:hAnsi="Source Sans Pro" w:cs="Arial"/>
          <w:sz w:val="20"/>
          <w:szCs w:val="20"/>
        </w:rPr>
      </w:pPr>
      <w:r w:rsidRPr="00170193">
        <w:rPr>
          <w:rFonts w:ascii="Source Sans Pro" w:hAnsi="Source Sans Pro" w:cs="Arial"/>
          <w:sz w:val="20"/>
          <w:szCs w:val="20"/>
        </w:rPr>
        <w:t xml:space="preserve">Palacio Legislativo del Congreso de la Ciudad de México, a los tres días del mes de marzo del año dos mil veinte. - </w:t>
      </w:r>
      <w:r w:rsidRPr="00170193">
        <w:rPr>
          <w:rFonts w:ascii="Source Sans Pro" w:hAnsi="Source Sans Pro" w:cs="Arial"/>
          <w:b/>
          <w:sz w:val="20"/>
          <w:szCs w:val="20"/>
        </w:rPr>
        <w:t xml:space="preserve">POR LA MESA DIRECTIVA. - DIPUTADA ISABELA ROSALES HERRERA, </w:t>
      </w:r>
      <w:r w:rsidRPr="00170193">
        <w:rPr>
          <w:rFonts w:ascii="Source Sans Pro" w:hAnsi="Source Sans Pro" w:cs="Arial"/>
          <w:sz w:val="20"/>
          <w:szCs w:val="20"/>
        </w:rPr>
        <w:t>PRESIDENTA.</w:t>
      </w:r>
      <w:r w:rsidRPr="00170193">
        <w:rPr>
          <w:rFonts w:ascii="Source Sans Pro" w:hAnsi="Source Sans Pro" w:cs="Arial"/>
          <w:b/>
          <w:sz w:val="20"/>
          <w:szCs w:val="20"/>
        </w:rPr>
        <w:t xml:space="preserve">- DIPUTADA DONAJI OFELIA OLIVERA REYES, </w:t>
      </w:r>
      <w:r w:rsidRPr="00170193">
        <w:rPr>
          <w:rFonts w:ascii="Source Sans Pro" w:hAnsi="Source Sans Pro" w:cs="Arial"/>
          <w:sz w:val="20"/>
          <w:szCs w:val="20"/>
        </w:rPr>
        <w:t>SECRETARIA.-</w:t>
      </w:r>
      <w:r w:rsidRPr="00170193">
        <w:rPr>
          <w:rFonts w:ascii="Source Sans Pro" w:hAnsi="Source Sans Pro" w:cs="Arial"/>
          <w:b/>
          <w:sz w:val="20"/>
          <w:szCs w:val="20"/>
        </w:rPr>
        <w:t xml:space="preserve"> DIPUTADA MARGARITA SALDAÑA HERNÁNDEZ, </w:t>
      </w:r>
      <w:r w:rsidRPr="00170193">
        <w:rPr>
          <w:rFonts w:ascii="Source Sans Pro" w:hAnsi="Source Sans Pro" w:cs="Arial"/>
          <w:sz w:val="20"/>
          <w:szCs w:val="20"/>
        </w:rPr>
        <w:t>SECRETARIA.- (firmas)</w:t>
      </w:r>
    </w:p>
    <w:p w14:paraId="2AD0E0F2" w14:textId="77777777" w:rsidR="001A70A5" w:rsidRPr="00170193" w:rsidRDefault="001A70A5" w:rsidP="00170193">
      <w:pPr>
        <w:jc w:val="both"/>
        <w:rPr>
          <w:rFonts w:ascii="Source Sans Pro" w:hAnsi="Source Sans Pro" w:cs="Arial"/>
          <w:sz w:val="20"/>
          <w:szCs w:val="20"/>
        </w:rPr>
      </w:pPr>
    </w:p>
    <w:p w14:paraId="54F3C393" w14:textId="1F390BD7" w:rsidR="0010774A" w:rsidRPr="0010774A" w:rsidRDefault="0010774A" w:rsidP="0010774A">
      <w:pPr>
        <w:jc w:val="both"/>
        <w:rPr>
          <w:rFonts w:ascii="Source Sans Pro" w:hAnsi="Source Sans Pro" w:cs="Arial"/>
          <w:b/>
          <w:sz w:val="20"/>
          <w:szCs w:val="20"/>
        </w:rPr>
      </w:pPr>
      <w:r w:rsidRPr="00170193">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w:t>
      </w:r>
      <w:r w:rsidRPr="00170193">
        <w:rPr>
          <w:rFonts w:ascii="Source Sans Pro" w:hAnsi="Source Sans Pro" w:cs="Arial"/>
          <w:sz w:val="20"/>
          <w:szCs w:val="20"/>
        </w:rPr>
        <w:lastRenderedPageBreak/>
        <w:t>de Gobierno de la Ciudad de México, a los diecisiete días del mes de marzo del año dos mil veinte.</w:t>
      </w:r>
      <w:r w:rsidRPr="00170193">
        <w:rPr>
          <w:rFonts w:ascii="Source Sans Pro" w:hAnsi="Source Sans Pro" w:cs="Arial"/>
          <w:b/>
          <w:sz w:val="20"/>
          <w:szCs w:val="20"/>
        </w:rPr>
        <w:t>- LA JEFA DE GOBIERNO DE LA CIUDAD DE MÉXICO, DRA. CLAUDIA SHEINBAUM PARDO.- FIRMA.- LA SECRETARIA DE GOBIERNO, ROSA ICELA RODRÍGUEZ VELÁZQUEZ.- FIRMA.- LA SECRETARIA DE ADMINISTRACIÓN Y FINANZAS, LUZ ELENA GONZÁLEZ ESCOBAR.- FIRMA.- EL SECRETARIO DE LA CONTRALORÍA GENERAL, JUAN JOSÉ SERRANO MENDOZA.- FIRMA.- LA SECRETARIA DE DESARROLLO URBANO Y VIVIENDA, ILEANA AUGUSTA VILLALOBOS ESTRADA.- FIRMA.- LA SECRETARIA DE GESTIÓN INTEGRAL DE RIESGOS Y PROTECCIÓN CIVIL.- MYRIAM VILMA URZÚA VENEGAS.- FIRMA.- LA SECRETARIA DEL MEDIO AMBIENTE, MARINA ROBLES GARCÍA.- FIRMA.</w:t>
      </w:r>
    </w:p>
    <w:p w14:paraId="36F42A8C" w14:textId="5280E286" w:rsidR="0010104A" w:rsidRDefault="0010104A" w:rsidP="0010774A">
      <w:pPr>
        <w:jc w:val="both"/>
        <w:rPr>
          <w:rFonts w:ascii="Source Sans Pro" w:hAnsi="Source Sans Pro" w:cs="Arial"/>
          <w:b/>
          <w:sz w:val="20"/>
          <w:szCs w:val="20"/>
        </w:rPr>
      </w:pPr>
    </w:p>
    <w:p w14:paraId="57C660E9" w14:textId="357F0599" w:rsidR="00C12E58" w:rsidRDefault="00C12E58" w:rsidP="0010774A">
      <w:pPr>
        <w:jc w:val="both"/>
        <w:rPr>
          <w:rFonts w:ascii="Source Sans Pro" w:hAnsi="Source Sans Pro" w:cs="Arial"/>
          <w:b/>
          <w:sz w:val="20"/>
          <w:szCs w:val="20"/>
        </w:rPr>
      </w:pPr>
      <w:r>
        <w:rPr>
          <w:rFonts w:ascii="Source Sans Pro" w:hAnsi="Source Sans Pro" w:cs="Arial"/>
          <w:b/>
          <w:noProof/>
          <w:sz w:val="20"/>
          <w:szCs w:val="20"/>
        </w:rPr>
        <mc:AlternateContent>
          <mc:Choice Requires="wps">
            <w:drawing>
              <wp:anchor distT="0" distB="0" distL="114300" distR="114300" simplePos="0" relativeHeight="251659264" behindDoc="0" locked="0" layoutInCell="1" allowOverlap="1" wp14:anchorId="7F9EAA7C" wp14:editId="27508D4A">
                <wp:simplePos x="0" y="0"/>
                <wp:positionH relativeFrom="column">
                  <wp:posOffset>5714</wp:posOffset>
                </wp:positionH>
                <wp:positionV relativeFrom="paragraph">
                  <wp:posOffset>13970</wp:posOffset>
                </wp:positionV>
                <wp:extent cx="5553075" cy="0"/>
                <wp:effectExtent l="0" t="0" r="0" b="0"/>
                <wp:wrapNone/>
                <wp:docPr id="50884129" name="Conector recto 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3D67C"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pt" to="43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" strokecolor="black [3200]" strokeweight="1.5pt">
                <v:stroke joinstyle="miter"/>
              </v:line>
            </w:pict>
          </mc:Fallback>
        </mc:AlternateContent>
      </w:r>
    </w:p>
    <w:p w14:paraId="0B9BC166" w14:textId="2443F39D" w:rsidR="00C12E58" w:rsidRDefault="00C12E58" w:rsidP="00C12E58">
      <w:pPr>
        <w:jc w:val="both"/>
        <w:rPr>
          <w:rFonts w:ascii="Source Sans Pro" w:hAnsi="Source Sans Pro" w:cs="Arial"/>
          <w:b/>
          <w:sz w:val="20"/>
          <w:szCs w:val="20"/>
        </w:rPr>
      </w:pPr>
      <w:r w:rsidRPr="00C12E58">
        <w:rPr>
          <w:rFonts w:ascii="Source Sans Pro" w:hAnsi="Source Sans Pro" w:cs="Arial"/>
          <w:b/>
          <w:sz w:val="20"/>
          <w:szCs w:val="20"/>
        </w:rPr>
        <w:t>TR</w:t>
      </w:r>
      <w:r w:rsidR="002F6E40">
        <w:rPr>
          <w:rFonts w:ascii="Source Sans Pro" w:hAnsi="Source Sans Pro" w:cs="Arial"/>
          <w:b/>
          <w:sz w:val="20"/>
          <w:szCs w:val="20"/>
        </w:rPr>
        <w:t>A</w:t>
      </w:r>
      <w:r w:rsidRPr="00C12E58">
        <w:rPr>
          <w:rFonts w:ascii="Source Sans Pro" w:hAnsi="Source Sans Pro" w:cs="Arial"/>
          <w:b/>
          <w:sz w:val="20"/>
          <w:szCs w:val="20"/>
        </w:rPr>
        <w:t>NSITORIOS DEL DECRETO POR EL QUE SE MODIFICA LA FRACCIÓN IV DEL ARTÍCULO 14 DE LA LEY ORGÁNICA DEL INSTITUTO DE PLANEACIÓN DEMOCRÁTICA Y PROSPECTIVA DE LA CIUDAD DE MÉXICO</w:t>
      </w:r>
      <w:r>
        <w:rPr>
          <w:rFonts w:ascii="Source Sans Pro" w:hAnsi="Source Sans Pro" w:cs="Arial"/>
          <w:b/>
          <w:sz w:val="20"/>
          <w:szCs w:val="20"/>
        </w:rPr>
        <w:t>, PUBLICADO EN LA GACETA OFICIAL DE LA CIUDAD DE MÉXICO EL 04 DE AGOSTO DE 2023.</w:t>
      </w:r>
    </w:p>
    <w:p w14:paraId="6F586B6A" w14:textId="77777777" w:rsidR="00C12E58" w:rsidRDefault="00C12E58" w:rsidP="00C12E58">
      <w:pPr>
        <w:jc w:val="both"/>
        <w:rPr>
          <w:rFonts w:ascii="Source Sans Pro" w:hAnsi="Source Sans Pro" w:cs="Arial"/>
          <w:b/>
          <w:sz w:val="20"/>
          <w:szCs w:val="20"/>
        </w:rPr>
      </w:pPr>
    </w:p>
    <w:p w14:paraId="535A4F77" w14:textId="77777777" w:rsidR="00C12E58" w:rsidRDefault="00C12E58" w:rsidP="00C12E58">
      <w:pPr>
        <w:jc w:val="both"/>
        <w:rPr>
          <w:rFonts w:ascii="Source Sans Pro" w:hAnsi="Source Sans Pro" w:cs="Arial"/>
          <w:b/>
          <w:sz w:val="20"/>
          <w:szCs w:val="20"/>
        </w:rPr>
      </w:pPr>
      <w:r w:rsidRPr="00C12E58">
        <w:rPr>
          <w:rFonts w:ascii="Source Sans Pro" w:hAnsi="Source Sans Pro" w:cs="Arial"/>
          <w:b/>
          <w:sz w:val="20"/>
          <w:szCs w:val="20"/>
        </w:rPr>
        <w:t xml:space="preserve">PRIMERO. </w:t>
      </w:r>
      <w:r w:rsidRPr="00C12E58">
        <w:rPr>
          <w:rFonts w:ascii="Source Sans Pro" w:hAnsi="Source Sans Pro" w:cs="Arial"/>
          <w:bCs/>
          <w:sz w:val="20"/>
          <w:szCs w:val="20"/>
        </w:rPr>
        <w:t>Remítase a la persona titular de la Jefatura de Gobierno de la Ciudad de México para su publicación en la Gaceta Oficial de la Ciudad de México.</w:t>
      </w:r>
      <w:r w:rsidRPr="00C12E58">
        <w:rPr>
          <w:rFonts w:ascii="Source Sans Pro" w:hAnsi="Source Sans Pro" w:cs="Arial"/>
          <w:b/>
          <w:sz w:val="20"/>
          <w:szCs w:val="20"/>
        </w:rPr>
        <w:t xml:space="preserve"> </w:t>
      </w:r>
    </w:p>
    <w:p w14:paraId="11A3D29A" w14:textId="77777777" w:rsidR="00C12E58" w:rsidRDefault="00C12E58" w:rsidP="00C12E58">
      <w:pPr>
        <w:jc w:val="both"/>
        <w:rPr>
          <w:rFonts w:ascii="Source Sans Pro" w:hAnsi="Source Sans Pro" w:cs="Arial"/>
          <w:b/>
          <w:sz w:val="20"/>
          <w:szCs w:val="20"/>
        </w:rPr>
      </w:pPr>
    </w:p>
    <w:p w14:paraId="4169E13C" w14:textId="77777777" w:rsidR="00C12E58" w:rsidRPr="00C12E58" w:rsidRDefault="00C12E58" w:rsidP="00C12E58">
      <w:pPr>
        <w:jc w:val="both"/>
        <w:rPr>
          <w:rFonts w:ascii="Source Sans Pro" w:hAnsi="Source Sans Pro" w:cs="Arial"/>
          <w:bCs/>
          <w:sz w:val="20"/>
          <w:szCs w:val="20"/>
        </w:rPr>
      </w:pPr>
      <w:r w:rsidRPr="00C12E58">
        <w:rPr>
          <w:rFonts w:ascii="Source Sans Pro" w:hAnsi="Source Sans Pro" w:cs="Arial"/>
          <w:b/>
          <w:sz w:val="20"/>
          <w:szCs w:val="20"/>
        </w:rPr>
        <w:t xml:space="preserve">SEGUNDO. </w:t>
      </w:r>
      <w:r w:rsidRPr="00C12E58">
        <w:rPr>
          <w:rFonts w:ascii="Source Sans Pro" w:hAnsi="Source Sans Pro" w:cs="Arial"/>
          <w:bCs/>
          <w:sz w:val="20"/>
          <w:szCs w:val="20"/>
        </w:rPr>
        <w:t xml:space="preserve">El presente Decreto entrará en vigor al día siguiente de su publicación en la Gaceta Oficial de la Ciudad de México </w:t>
      </w:r>
    </w:p>
    <w:p w14:paraId="1323A695" w14:textId="77777777" w:rsidR="00C12E58" w:rsidRDefault="00C12E58" w:rsidP="00C12E58">
      <w:pPr>
        <w:jc w:val="both"/>
        <w:rPr>
          <w:rFonts w:ascii="Source Sans Pro" w:hAnsi="Source Sans Pro" w:cs="Arial"/>
          <w:b/>
          <w:sz w:val="20"/>
          <w:szCs w:val="20"/>
        </w:rPr>
      </w:pPr>
    </w:p>
    <w:p w14:paraId="601C02D2" w14:textId="77777777" w:rsidR="00C12E58" w:rsidRDefault="00C12E58" w:rsidP="00C12E58">
      <w:pPr>
        <w:jc w:val="both"/>
        <w:rPr>
          <w:rFonts w:ascii="Source Sans Pro" w:hAnsi="Source Sans Pro" w:cs="Arial"/>
          <w:b/>
          <w:sz w:val="20"/>
          <w:szCs w:val="20"/>
        </w:rPr>
      </w:pPr>
      <w:r w:rsidRPr="00C12E58">
        <w:rPr>
          <w:rFonts w:ascii="Source Sans Pro" w:hAnsi="Source Sans Pro" w:cs="Arial"/>
          <w:bCs/>
          <w:sz w:val="20"/>
          <w:szCs w:val="20"/>
        </w:rPr>
        <w:t>Palacio Legislativo del Congreso de la Ciudad de México, a los veintiún días del mes de julio del año dos mil veintitrés.-</w:t>
      </w:r>
      <w:r w:rsidRPr="00C12E58">
        <w:rPr>
          <w:rFonts w:ascii="Source Sans Pro" w:hAnsi="Source Sans Pro" w:cs="Arial"/>
          <w:b/>
          <w:sz w:val="20"/>
          <w:szCs w:val="20"/>
        </w:rPr>
        <w:t xml:space="preserve"> POR LA MESA DIRECTIVA.- DIPUTADO FAUSTO MANUEL ZAMORANO ESPARZA, PRESIDENTE.- DIPUTADA MARCELA FUENTE CASTILLO, SECRETARIA.- DIPUTADA MARIA GABRIELA SALIDO MAGOS, SECRETARIA.- (Firmas) </w:t>
      </w:r>
    </w:p>
    <w:p w14:paraId="2FA121BB" w14:textId="77777777" w:rsidR="00C12E58" w:rsidRDefault="00C12E58" w:rsidP="00C12E58">
      <w:pPr>
        <w:jc w:val="both"/>
        <w:rPr>
          <w:rFonts w:ascii="Source Sans Pro" w:hAnsi="Source Sans Pro" w:cs="Arial"/>
          <w:b/>
          <w:sz w:val="20"/>
          <w:szCs w:val="20"/>
        </w:rPr>
      </w:pPr>
    </w:p>
    <w:p w14:paraId="42CBE0D6" w14:textId="2DA50AEE" w:rsidR="00C12E58" w:rsidRPr="00C12E58" w:rsidRDefault="00C12E58" w:rsidP="00C12E58">
      <w:pPr>
        <w:jc w:val="both"/>
        <w:rPr>
          <w:rFonts w:ascii="Source Sans Pro" w:hAnsi="Source Sans Pro" w:cs="Arial"/>
          <w:b/>
          <w:sz w:val="20"/>
          <w:szCs w:val="20"/>
        </w:rPr>
      </w:pPr>
      <w:r w:rsidRPr="00C12E58">
        <w:rPr>
          <w:rFonts w:ascii="Source Sans Pro" w:hAnsi="Source Sans Pro" w:cs="Arial"/>
          <w:bCs/>
          <w:sz w:val="20"/>
          <w:szCs w:val="20"/>
        </w:rPr>
        <w:t>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3 días del mes de agosto del año dos mil veintitrés.-</w:t>
      </w:r>
      <w:r w:rsidRPr="00C12E58">
        <w:rPr>
          <w:rFonts w:ascii="Source Sans Pro" w:hAnsi="Source Sans Pro" w:cs="Arial"/>
          <w:b/>
          <w:sz w:val="20"/>
          <w:szCs w:val="20"/>
        </w:rPr>
        <w:t xml:space="preserve"> EL JEFE DE GOBIERNO DE LA CIUDAD DE MÉXICO, MTRO. MARTÍ BATRES GUADARRAMA.- FIRMA.- EL SECRETARIO DE GOBIERNO, RICARDO RUIZ SUÁREZ.- FIRMA.- LA SECRETARIA DE ADMINISTRACIÓN Y FIANZAS, LUZ ELENA GONZÁLEZ ESCOBAR.- FIRMA.</w:t>
      </w:r>
    </w:p>
    <w:p w14:paraId="381EC9B0" w14:textId="77777777" w:rsidR="00C12E58" w:rsidRPr="00C12E58" w:rsidRDefault="00C12E58" w:rsidP="00C12E58">
      <w:pPr>
        <w:rPr>
          <w:rFonts w:ascii="Source Sans Pro" w:hAnsi="Source Sans Pro" w:cs="Arial"/>
          <w:sz w:val="20"/>
          <w:szCs w:val="20"/>
        </w:rPr>
      </w:pPr>
    </w:p>
    <w:p w14:paraId="0AFB7AC8" w14:textId="77777777" w:rsidR="00C12E58" w:rsidRPr="00C12E58" w:rsidRDefault="00C12E58" w:rsidP="00C12E58">
      <w:pPr>
        <w:rPr>
          <w:rFonts w:ascii="Source Sans Pro" w:hAnsi="Source Sans Pro" w:cs="Arial"/>
          <w:sz w:val="20"/>
          <w:szCs w:val="20"/>
        </w:rPr>
      </w:pPr>
    </w:p>
    <w:p w14:paraId="1D5A3321" w14:textId="77777777" w:rsidR="00C12E58" w:rsidRPr="00C12E58" w:rsidRDefault="00C12E58" w:rsidP="00C12E58">
      <w:pPr>
        <w:rPr>
          <w:rFonts w:ascii="Source Sans Pro" w:hAnsi="Source Sans Pro" w:cs="Arial"/>
          <w:sz w:val="20"/>
          <w:szCs w:val="20"/>
        </w:rPr>
      </w:pPr>
    </w:p>
    <w:p w14:paraId="42C5FD24" w14:textId="77777777" w:rsidR="00C12E58" w:rsidRDefault="00C12E58" w:rsidP="00C12E58">
      <w:pPr>
        <w:rPr>
          <w:rFonts w:ascii="Source Sans Pro" w:hAnsi="Source Sans Pro" w:cs="Arial"/>
          <w:b/>
          <w:sz w:val="20"/>
          <w:szCs w:val="20"/>
        </w:rPr>
      </w:pPr>
    </w:p>
    <w:p w14:paraId="00138D23" w14:textId="77777777" w:rsidR="00C12E58" w:rsidRPr="00C12E58" w:rsidRDefault="00C12E58" w:rsidP="00C12E58">
      <w:pPr>
        <w:rPr>
          <w:rFonts w:ascii="Source Sans Pro" w:hAnsi="Source Sans Pro" w:cs="Arial"/>
          <w:sz w:val="20"/>
          <w:szCs w:val="20"/>
        </w:rPr>
      </w:pPr>
    </w:p>
    <w:sectPr w:rsidR="00C12E58" w:rsidRPr="00C12E58"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AA42" w14:textId="77777777" w:rsidR="00E046DC" w:rsidRDefault="00E046DC">
      <w:r>
        <w:separator/>
      </w:r>
    </w:p>
  </w:endnote>
  <w:endnote w:type="continuationSeparator" w:id="0">
    <w:p w14:paraId="5D3BCA1B" w14:textId="77777777" w:rsidR="00E046DC" w:rsidRDefault="00E0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3FB7676B" w14:textId="46732971" w:rsidR="000814E7" w:rsidRPr="00E068E0" w:rsidRDefault="00841661"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4B09ABA4" wp14:editId="4C9E283F">
                  <wp:simplePos x="0" y="0"/>
                  <wp:positionH relativeFrom="column">
                    <wp:posOffset>5715</wp:posOffset>
                  </wp:positionH>
                  <wp:positionV relativeFrom="paragraph">
                    <wp:posOffset>-11430</wp:posOffset>
                  </wp:positionV>
                  <wp:extent cx="5612130" cy="615950"/>
                  <wp:effectExtent l="0" t="0" r="7620" b="0"/>
                  <wp:wrapNone/>
                  <wp:docPr id="7094473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447365" name="Imagen 709447365"/>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7A0743E4" w14:textId="77777777" w:rsidR="000814E7" w:rsidRPr="006138A4" w:rsidRDefault="00000000" w:rsidP="00914788">
            <w:pPr>
              <w:pStyle w:val="Piedepgina"/>
              <w:jc w:val="center"/>
              <w:rPr>
                <w:rFonts w:ascii="Arial" w:hAnsi="Arial" w:cs="Arial"/>
                <w:color w:val="9F291D"/>
                <w:sz w:val="16"/>
                <w:szCs w:val="16"/>
              </w:rPr>
            </w:pPr>
          </w:p>
        </w:sdtContent>
      </w:sdt>
    </w:sdtContent>
  </w:sdt>
  <w:p w14:paraId="03C481BC"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FB82" w14:textId="77777777" w:rsidR="00E046DC" w:rsidRDefault="00E046DC">
      <w:r>
        <w:separator/>
      </w:r>
    </w:p>
  </w:footnote>
  <w:footnote w:type="continuationSeparator" w:id="0">
    <w:p w14:paraId="39806ED1" w14:textId="77777777" w:rsidR="00E046DC" w:rsidRDefault="00E0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B2C9" w14:textId="0C0F4384" w:rsidR="000814E7" w:rsidRPr="00E068E0" w:rsidRDefault="00841661"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409DE35D" wp14:editId="248A9B0F">
          <wp:simplePos x="0" y="0"/>
          <wp:positionH relativeFrom="column">
            <wp:posOffset>-70485</wp:posOffset>
          </wp:positionH>
          <wp:positionV relativeFrom="paragraph">
            <wp:posOffset>130175</wp:posOffset>
          </wp:positionV>
          <wp:extent cx="5688330" cy="648970"/>
          <wp:effectExtent l="0" t="0" r="7620" b="0"/>
          <wp:wrapNone/>
          <wp:docPr id="124126659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266597" name="Imagen 1241266597"/>
                  <pic:cNvPicPr/>
                </pic:nvPicPr>
                <pic:blipFill>
                  <a:blip r:embed="rId1">
                    <a:extLst>
                      <a:ext uri="{28A0092B-C50C-407E-A947-70E740481C1C}">
                        <a14:useLocalDpi xmlns:a14="http://schemas.microsoft.com/office/drawing/2010/main" val="0"/>
                      </a:ext>
                    </a:extLst>
                  </a:blip>
                  <a:stretch>
                    <a:fillRect/>
                  </a:stretch>
                </pic:blipFill>
                <pic:spPr>
                  <a:xfrm>
                    <a:off x="0" y="0"/>
                    <a:ext cx="5688330" cy="64897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72C521F"/>
    <w:multiLevelType w:val="hybridMultilevel"/>
    <w:tmpl w:val="E3D4E2C4"/>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2913A5"/>
    <w:multiLevelType w:val="hybridMultilevel"/>
    <w:tmpl w:val="CA4AEEE8"/>
    <w:lvl w:ilvl="0" w:tplc="E336388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 w15:restartNumberingAfterBreak="0">
    <w:nsid w:val="0D3F5AF0"/>
    <w:multiLevelType w:val="hybridMultilevel"/>
    <w:tmpl w:val="1B3E6030"/>
    <w:lvl w:ilvl="0" w:tplc="E3363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E7058"/>
    <w:multiLevelType w:val="hybridMultilevel"/>
    <w:tmpl w:val="7932168E"/>
    <w:lvl w:ilvl="0" w:tplc="844A950C">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CF7787C"/>
    <w:multiLevelType w:val="hybridMultilevel"/>
    <w:tmpl w:val="F75E7E3A"/>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CB313D"/>
    <w:multiLevelType w:val="hybridMultilevel"/>
    <w:tmpl w:val="84F89318"/>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2D41A4"/>
    <w:multiLevelType w:val="hybridMultilevel"/>
    <w:tmpl w:val="6F06CC48"/>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5D1888"/>
    <w:multiLevelType w:val="hybridMultilevel"/>
    <w:tmpl w:val="45565C4E"/>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184D26"/>
    <w:multiLevelType w:val="hybridMultilevel"/>
    <w:tmpl w:val="F5B0155E"/>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6665ED"/>
    <w:multiLevelType w:val="hybridMultilevel"/>
    <w:tmpl w:val="9794706A"/>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CB3894"/>
    <w:multiLevelType w:val="hybridMultilevel"/>
    <w:tmpl w:val="A98277C8"/>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C6A51D7"/>
    <w:multiLevelType w:val="hybridMultilevel"/>
    <w:tmpl w:val="99ACEC8A"/>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E153CB"/>
    <w:multiLevelType w:val="hybridMultilevel"/>
    <w:tmpl w:val="06CC3CA2"/>
    <w:lvl w:ilvl="0" w:tplc="A516DFE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4051DA2"/>
    <w:multiLevelType w:val="hybridMultilevel"/>
    <w:tmpl w:val="98625642"/>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8B28D6"/>
    <w:multiLevelType w:val="hybridMultilevel"/>
    <w:tmpl w:val="468A8C3C"/>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9B2107"/>
    <w:multiLevelType w:val="hybridMultilevel"/>
    <w:tmpl w:val="88F0F4B4"/>
    <w:lvl w:ilvl="0" w:tplc="B8901314">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BC6D8D"/>
    <w:multiLevelType w:val="hybridMultilevel"/>
    <w:tmpl w:val="326CA3C8"/>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5E55BF"/>
    <w:multiLevelType w:val="hybridMultilevel"/>
    <w:tmpl w:val="0F5479EE"/>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D82902"/>
    <w:multiLevelType w:val="hybridMultilevel"/>
    <w:tmpl w:val="3174ACF8"/>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B0285A"/>
    <w:multiLevelType w:val="hybridMultilevel"/>
    <w:tmpl w:val="1032B3E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6D52257"/>
    <w:multiLevelType w:val="hybridMultilevel"/>
    <w:tmpl w:val="B870247E"/>
    <w:lvl w:ilvl="0" w:tplc="B89013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49701219">
    <w:abstractNumId w:val="0"/>
  </w:num>
  <w:num w:numId="2" w16cid:durableId="7945654">
    <w:abstractNumId w:val="9"/>
  </w:num>
  <w:num w:numId="3" w16cid:durableId="203489896">
    <w:abstractNumId w:val="4"/>
  </w:num>
  <w:num w:numId="4" w16cid:durableId="556824703">
    <w:abstractNumId w:val="13"/>
  </w:num>
  <w:num w:numId="5" w16cid:durableId="159808077">
    <w:abstractNumId w:val="16"/>
  </w:num>
  <w:num w:numId="6" w16cid:durableId="554897775">
    <w:abstractNumId w:val="22"/>
  </w:num>
  <w:num w:numId="7" w16cid:durableId="491063480">
    <w:abstractNumId w:val="7"/>
  </w:num>
  <w:num w:numId="8" w16cid:durableId="1241404704">
    <w:abstractNumId w:val="25"/>
  </w:num>
  <w:num w:numId="9" w16cid:durableId="1840608723">
    <w:abstractNumId w:val="24"/>
  </w:num>
  <w:num w:numId="10" w16cid:durableId="307252316">
    <w:abstractNumId w:val="6"/>
  </w:num>
  <w:num w:numId="11" w16cid:durableId="1791708768">
    <w:abstractNumId w:val="27"/>
  </w:num>
  <w:num w:numId="12" w16cid:durableId="1167016889">
    <w:abstractNumId w:val="21"/>
  </w:num>
  <w:num w:numId="13" w16cid:durableId="1274632073">
    <w:abstractNumId w:val="20"/>
  </w:num>
  <w:num w:numId="14" w16cid:durableId="574363780">
    <w:abstractNumId w:val="10"/>
  </w:num>
  <w:num w:numId="15" w16cid:durableId="29109177">
    <w:abstractNumId w:val="26"/>
  </w:num>
  <w:num w:numId="16" w16cid:durableId="128204287">
    <w:abstractNumId w:val="5"/>
  </w:num>
  <w:num w:numId="17" w16cid:durableId="1754357586">
    <w:abstractNumId w:val="18"/>
  </w:num>
  <w:num w:numId="18" w16cid:durableId="434400395">
    <w:abstractNumId w:val="3"/>
  </w:num>
  <w:num w:numId="19" w16cid:durableId="412433558">
    <w:abstractNumId w:val="2"/>
  </w:num>
  <w:num w:numId="20" w16cid:durableId="816335100">
    <w:abstractNumId w:val="12"/>
  </w:num>
  <w:num w:numId="21" w16cid:durableId="537474510">
    <w:abstractNumId w:val="17"/>
  </w:num>
  <w:num w:numId="22" w16cid:durableId="2001082439">
    <w:abstractNumId w:val="1"/>
  </w:num>
  <w:num w:numId="23" w16cid:durableId="1812673307">
    <w:abstractNumId w:val="15"/>
  </w:num>
  <w:num w:numId="24" w16cid:durableId="1520662334">
    <w:abstractNumId w:val="19"/>
  </w:num>
  <w:num w:numId="25" w16cid:durableId="736900210">
    <w:abstractNumId w:val="14"/>
  </w:num>
  <w:num w:numId="26" w16cid:durableId="724912411">
    <w:abstractNumId w:val="23"/>
  </w:num>
  <w:num w:numId="27" w16cid:durableId="1826437875">
    <w:abstractNumId w:val="11"/>
  </w:num>
  <w:num w:numId="28" w16cid:durableId="47580208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0104A"/>
    <w:rsid w:val="0010774A"/>
    <w:rsid w:val="00126035"/>
    <w:rsid w:val="00135C82"/>
    <w:rsid w:val="00147C5F"/>
    <w:rsid w:val="001516F4"/>
    <w:rsid w:val="001602EE"/>
    <w:rsid w:val="0016449A"/>
    <w:rsid w:val="00170193"/>
    <w:rsid w:val="00172888"/>
    <w:rsid w:val="00183B6C"/>
    <w:rsid w:val="001859DB"/>
    <w:rsid w:val="00190E9E"/>
    <w:rsid w:val="001A38F2"/>
    <w:rsid w:val="001A70A5"/>
    <w:rsid w:val="001B43DD"/>
    <w:rsid w:val="001B4B35"/>
    <w:rsid w:val="001C3DB4"/>
    <w:rsid w:val="001D7515"/>
    <w:rsid w:val="001E1F3F"/>
    <w:rsid w:val="001E2AC6"/>
    <w:rsid w:val="001F0119"/>
    <w:rsid w:val="00207808"/>
    <w:rsid w:val="002152C4"/>
    <w:rsid w:val="00215D40"/>
    <w:rsid w:val="00225EF1"/>
    <w:rsid w:val="002409C2"/>
    <w:rsid w:val="0024161C"/>
    <w:rsid w:val="002451E6"/>
    <w:rsid w:val="0025367A"/>
    <w:rsid w:val="00253C78"/>
    <w:rsid w:val="002559B4"/>
    <w:rsid w:val="00271F10"/>
    <w:rsid w:val="00275B91"/>
    <w:rsid w:val="00295DFF"/>
    <w:rsid w:val="002A7A46"/>
    <w:rsid w:val="002E12DC"/>
    <w:rsid w:val="002E29FD"/>
    <w:rsid w:val="002F5456"/>
    <w:rsid w:val="002F6E40"/>
    <w:rsid w:val="003255AD"/>
    <w:rsid w:val="00344DD6"/>
    <w:rsid w:val="00371FC4"/>
    <w:rsid w:val="00374A73"/>
    <w:rsid w:val="003A2AB6"/>
    <w:rsid w:val="003B4896"/>
    <w:rsid w:val="003B4C17"/>
    <w:rsid w:val="003B5412"/>
    <w:rsid w:val="003D1B6D"/>
    <w:rsid w:val="003E6757"/>
    <w:rsid w:val="003F23A1"/>
    <w:rsid w:val="003F6547"/>
    <w:rsid w:val="00404C22"/>
    <w:rsid w:val="0041003A"/>
    <w:rsid w:val="00421D1F"/>
    <w:rsid w:val="00444E78"/>
    <w:rsid w:val="00451212"/>
    <w:rsid w:val="00476644"/>
    <w:rsid w:val="004A495A"/>
    <w:rsid w:val="004A6712"/>
    <w:rsid w:val="004C049D"/>
    <w:rsid w:val="004C124C"/>
    <w:rsid w:val="004D164B"/>
    <w:rsid w:val="004E0754"/>
    <w:rsid w:val="004F0C16"/>
    <w:rsid w:val="004F622A"/>
    <w:rsid w:val="00503C70"/>
    <w:rsid w:val="005135DD"/>
    <w:rsid w:val="00516927"/>
    <w:rsid w:val="00526D24"/>
    <w:rsid w:val="00533CD2"/>
    <w:rsid w:val="005417FA"/>
    <w:rsid w:val="00544967"/>
    <w:rsid w:val="00572E49"/>
    <w:rsid w:val="00577002"/>
    <w:rsid w:val="00581EF6"/>
    <w:rsid w:val="005925EE"/>
    <w:rsid w:val="005A5804"/>
    <w:rsid w:val="005C737F"/>
    <w:rsid w:val="005D0B60"/>
    <w:rsid w:val="005D10EA"/>
    <w:rsid w:val="0060081C"/>
    <w:rsid w:val="006050E5"/>
    <w:rsid w:val="006138A4"/>
    <w:rsid w:val="00630FCC"/>
    <w:rsid w:val="00667987"/>
    <w:rsid w:val="006E2F7C"/>
    <w:rsid w:val="006E7386"/>
    <w:rsid w:val="006F793D"/>
    <w:rsid w:val="007433D3"/>
    <w:rsid w:val="00743562"/>
    <w:rsid w:val="00752F14"/>
    <w:rsid w:val="00757539"/>
    <w:rsid w:val="00763C7D"/>
    <w:rsid w:val="0076610D"/>
    <w:rsid w:val="007837E0"/>
    <w:rsid w:val="00785A9F"/>
    <w:rsid w:val="007875F8"/>
    <w:rsid w:val="007A0C8C"/>
    <w:rsid w:val="007A24C5"/>
    <w:rsid w:val="007B654A"/>
    <w:rsid w:val="007C2F85"/>
    <w:rsid w:val="007C405B"/>
    <w:rsid w:val="007D3AD9"/>
    <w:rsid w:val="007E07C5"/>
    <w:rsid w:val="007E1533"/>
    <w:rsid w:val="007E471F"/>
    <w:rsid w:val="00802D0B"/>
    <w:rsid w:val="008063B7"/>
    <w:rsid w:val="00806E48"/>
    <w:rsid w:val="008220D2"/>
    <w:rsid w:val="00841661"/>
    <w:rsid w:val="00852E82"/>
    <w:rsid w:val="008604E2"/>
    <w:rsid w:val="00870BF7"/>
    <w:rsid w:val="00882A14"/>
    <w:rsid w:val="008906F6"/>
    <w:rsid w:val="008A041A"/>
    <w:rsid w:val="008B4208"/>
    <w:rsid w:val="008E7705"/>
    <w:rsid w:val="008E7E2D"/>
    <w:rsid w:val="008F38DA"/>
    <w:rsid w:val="009030D8"/>
    <w:rsid w:val="0091292B"/>
    <w:rsid w:val="00913D12"/>
    <w:rsid w:val="00914788"/>
    <w:rsid w:val="00940479"/>
    <w:rsid w:val="00945D2F"/>
    <w:rsid w:val="009464BC"/>
    <w:rsid w:val="00954BCC"/>
    <w:rsid w:val="00964095"/>
    <w:rsid w:val="0097172F"/>
    <w:rsid w:val="009806BA"/>
    <w:rsid w:val="00986129"/>
    <w:rsid w:val="009871A4"/>
    <w:rsid w:val="009A0D4C"/>
    <w:rsid w:val="009C1022"/>
    <w:rsid w:val="009D597E"/>
    <w:rsid w:val="009D5CE7"/>
    <w:rsid w:val="009E04BE"/>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12E58"/>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E6604"/>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46DC"/>
    <w:rsid w:val="00E068E0"/>
    <w:rsid w:val="00E06966"/>
    <w:rsid w:val="00E3628B"/>
    <w:rsid w:val="00E4339A"/>
    <w:rsid w:val="00E66659"/>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1F81"/>
    <w:rsid w:val="00F25D80"/>
    <w:rsid w:val="00F3263C"/>
    <w:rsid w:val="00F357BD"/>
    <w:rsid w:val="00F602AF"/>
    <w:rsid w:val="00F663A6"/>
    <w:rsid w:val="00F70B1A"/>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57D50"/>
  <w15:docId w15:val="{8F6A3D0D-21F2-4322-9F39-7BF864B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5090</Words>
  <Characters>28000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15</cp:revision>
  <cp:lastPrinted>2021-08-12T20:26:00Z</cp:lastPrinted>
  <dcterms:created xsi:type="dcterms:W3CDTF">2023-04-05T01:28:00Z</dcterms:created>
  <dcterms:modified xsi:type="dcterms:W3CDTF">2023-08-11T00:18:00Z</dcterms:modified>
</cp:coreProperties>
</file>